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37FE" w:rsidRPr="00C046E2" w:rsidRDefault="009537FE" w:rsidP="00024C68">
      <w:pPr>
        <w:bidi/>
        <w:jc w:val="both"/>
        <w:rPr>
          <w:rFonts w:cs="David"/>
          <w:sz w:val="24"/>
          <w:szCs w:val="24"/>
          <w:rtl/>
        </w:rPr>
      </w:pPr>
      <w:r w:rsidRPr="00C046E2">
        <w:rPr>
          <w:rFonts w:cs="David" w:hint="cs"/>
          <w:noProof/>
          <w:sz w:val="24"/>
          <w:szCs w:val="24"/>
          <w:rtl/>
          <w:lang w:eastAsia="en-US"/>
        </w:rPr>
        <w:drawing>
          <wp:anchor distT="0" distB="0" distL="114300" distR="114300" simplePos="0" relativeHeight="251658240" behindDoc="1" locked="0" layoutInCell="1" allowOverlap="1" wp14:anchorId="557A707F" wp14:editId="553AA621">
            <wp:simplePos x="0" y="0"/>
            <wp:positionH relativeFrom="column">
              <wp:posOffset>7391400</wp:posOffset>
            </wp:positionH>
            <wp:positionV relativeFrom="paragraph">
              <wp:posOffset>-642587</wp:posOffset>
            </wp:positionV>
            <wp:extent cx="1095375" cy="1076325"/>
            <wp:effectExtent l="0" t="0" r="9525" b="9525"/>
            <wp:wrapNone/>
            <wp:docPr id="1" name="תמונה 1"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לוגו מעבר אפור"/>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95375" cy="1076325"/>
                    </a:xfrm>
                    <a:prstGeom prst="rect">
                      <a:avLst/>
                    </a:prstGeom>
                    <a:noFill/>
                  </pic:spPr>
                </pic:pic>
              </a:graphicData>
            </a:graphic>
            <wp14:sizeRelH relativeFrom="page">
              <wp14:pctWidth>0</wp14:pctWidth>
            </wp14:sizeRelH>
            <wp14:sizeRelV relativeFrom="page">
              <wp14:pctHeight>0</wp14:pctHeight>
            </wp14:sizeRelV>
          </wp:anchor>
        </w:drawing>
      </w:r>
    </w:p>
    <w:p w:rsidR="001666EF" w:rsidRPr="00C046E2" w:rsidRDefault="001666EF" w:rsidP="00024C68">
      <w:pPr>
        <w:pStyle w:val="a3"/>
        <w:bidi/>
        <w:jc w:val="center"/>
        <w:rPr>
          <w:rFonts w:cs="David"/>
          <w:b/>
          <w:bCs/>
          <w:sz w:val="28"/>
          <w:szCs w:val="28"/>
          <w:rtl/>
        </w:rPr>
      </w:pPr>
      <w:r w:rsidRPr="00C046E2">
        <w:rPr>
          <w:rFonts w:cs="David" w:hint="cs"/>
          <w:b/>
          <w:bCs/>
          <w:sz w:val="28"/>
          <w:szCs w:val="28"/>
          <w:rtl/>
        </w:rPr>
        <w:t>מדינת ישראל</w:t>
      </w:r>
    </w:p>
    <w:p w:rsidR="009537FE" w:rsidRPr="00C046E2" w:rsidRDefault="00106C57" w:rsidP="00024C68">
      <w:pPr>
        <w:bidi/>
        <w:jc w:val="center"/>
        <w:rPr>
          <w:rFonts w:cs="David"/>
          <w:sz w:val="28"/>
          <w:szCs w:val="28"/>
          <w:rtl/>
        </w:rPr>
      </w:pPr>
      <w:r>
        <w:rPr>
          <w:rFonts w:cs="David" w:hint="cs"/>
          <w:b/>
          <w:bCs/>
          <w:sz w:val="28"/>
          <w:szCs w:val="28"/>
          <w:rtl/>
        </w:rPr>
        <w:t>המשרד לשוויון חברתי</w:t>
      </w:r>
    </w:p>
    <w:p w:rsidR="009537FE" w:rsidRPr="00C046E2" w:rsidRDefault="009537FE" w:rsidP="00024C68">
      <w:pPr>
        <w:bidi/>
        <w:jc w:val="center"/>
        <w:rPr>
          <w:rFonts w:cs="David"/>
          <w:sz w:val="24"/>
          <w:szCs w:val="24"/>
          <w:rtl/>
        </w:rPr>
      </w:pPr>
    </w:p>
    <w:p w:rsidR="009537FE" w:rsidRPr="00C046E2" w:rsidRDefault="009537FE" w:rsidP="00024C68">
      <w:pPr>
        <w:bidi/>
        <w:jc w:val="center"/>
        <w:rPr>
          <w:rFonts w:cs="David"/>
          <w:sz w:val="24"/>
          <w:szCs w:val="24"/>
          <w:rtl/>
        </w:rPr>
      </w:pPr>
    </w:p>
    <w:p w:rsidR="009537FE" w:rsidRPr="00C046E2" w:rsidRDefault="009537FE" w:rsidP="00024C68">
      <w:pPr>
        <w:bidi/>
        <w:jc w:val="center"/>
        <w:rPr>
          <w:rFonts w:cs="David"/>
          <w:sz w:val="24"/>
          <w:szCs w:val="24"/>
          <w:rtl/>
        </w:rPr>
      </w:pPr>
    </w:p>
    <w:p w:rsidR="009537FE" w:rsidRPr="00C046E2" w:rsidRDefault="009537FE" w:rsidP="00024C68">
      <w:pPr>
        <w:bidi/>
        <w:jc w:val="center"/>
        <w:rPr>
          <w:rFonts w:cs="David"/>
          <w:sz w:val="24"/>
          <w:szCs w:val="24"/>
          <w:rtl/>
        </w:rPr>
      </w:pPr>
    </w:p>
    <w:p w:rsidR="001666EF" w:rsidRPr="00C046E2" w:rsidRDefault="001666EF" w:rsidP="00106C57">
      <w:pPr>
        <w:tabs>
          <w:tab w:val="left" w:pos="8550"/>
        </w:tabs>
        <w:bidi/>
        <w:ind w:left="45"/>
        <w:jc w:val="center"/>
        <w:rPr>
          <w:rFonts w:ascii="Arial" w:hAnsi="Arial" w:cs="David"/>
          <w:b/>
          <w:bCs/>
          <w:sz w:val="26"/>
          <w:szCs w:val="26"/>
          <w:u w:val="single"/>
          <w:rtl/>
        </w:rPr>
      </w:pPr>
      <w:r w:rsidRPr="00C046E2">
        <w:rPr>
          <w:rFonts w:ascii="Arial" w:hAnsi="Arial" w:cs="David" w:hint="cs"/>
          <w:b/>
          <w:bCs/>
          <w:sz w:val="26"/>
          <w:szCs w:val="26"/>
          <w:rtl/>
        </w:rPr>
        <w:t>הנדון:</w:t>
      </w:r>
      <w:r w:rsidRPr="00C046E2">
        <w:rPr>
          <w:rFonts w:ascii="Arial" w:hAnsi="Arial" w:cs="David" w:hint="cs"/>
          <w:b/>
          <w:bCs/>
          <w:sz w:val="26"/>
          <w:szCs w:val="26"/>
          <w:u w:val="single"/>
          <w:rtl/>
        </w:rPr>
        <w:t xml:space="preserve"> </w:t>
      </w:r>
      <w:r w:rsidRPr="00C046E2">
        <w:rPr>
          <w:rFonts w:ascii="Arial" w:hAnsi="Arial" w:cs="David"/>
          <w:b/>
          <w:bCs/>
          <w:sz w:val="26"/>
          <w:szCs w:val="26"/>
          <w:u w:val="single"/>
          <w:rtl/>
        </w:rPr>
        <w:t xml:space="preserve">מענה לשאלות הבהרה </w:t>
      </w:r>
      <w:r w:rsidRPr="00C046E2">
        <w:rPr>
          <w:rFonts w:ascii="Arial" w:hAnsi="Arial" w:cs="David" w:hint="cs"/>
          <w:b/>
          <w:bCs/>
          <w:sz w:val="26"/>
          <w:szCs w:val="26"/>
          <w:u w:val="single"/>
          <w:rtl/>
        </w:rPr>
        <w:t xml:space="preserve">- </w:t>
      </w:r>
      <w:r w:rsidRPr="00C046E2">
        <w:rPr>
          <w:rFonts w:ascii="Arial" w:hAnsi="Arial" w:cs="David"/>
          <w:b/>
          <w:bCs/>
          <w:sz w:val="26"/>
          <w:szCs w:val="26"/>
          <w:u w:val="single"/>
          <w:rtl/>
        </w:rPr>
        <w:t xml:space="preserve">מכרז </w:t>
      </w:r>
      <w:r w:rsidRPr="00C046E2">
        <w:rPr>
          <w:rFonts w:ascii="Arial" w:hAnsi="Arial" w:cs="David" w:hint="cs"/>
          <w:b/>
          <w:bCs/>
          <w:sz w:val="26"/>
          <w:szCs w:val="26"/>
          <w:u w:val="single"/>
          <w:rtl/>
        </w:rPr>
        <w:t xml:space="preserve">פומבי </w:t>
      </w:r>
      <w:r w:rsidRPr="00C046E2">
        <w:rPr>
          <w:rFonts w:ascii="Arial" w:hAnsi="Arial" w:cs="David"/>
          <w:b/>
          <w:bCs/>
          <w:sz w:val="26"/>
          <w:szCs w:val="26"/>
          <w:u w:val="single"/>
          <w:rtl/>
        </w:rPr>
        <w:t xml:space="preserve">מספר </w:t>
      </w:r>
      <w:r w:rsidR="00106C57">
        <w:rPr>
          <w:rFonts w:ascii="Arial" w:hAnsi="Arial" w:cs="David" w:hint="cs"/>
          <w:b/>
          <w:bCs/>
          <w:sz w:val="26"/>
          <w:szCs w:val="26"/>
          <w:u w:val="single"/>
          <w:rtl/>
        </w:rPr>
        <w:t>1</w:t>
      </w:r>
      <w:r w:rsidR="00041FD1" w:rsidRPr="00C046E2">
        <w:rPr>
          <w:rFonts w:ascii="Arial" w:hAnsi="Arial" w:cs="David" w:hint="cs"/>
          <w:b/>
          <w:bCs/>
          <w:sz w:val="26"/>
          <w:szCs w:val="26"/>
          <w:u w:val="single"/>
          <w:rtl/>
        </w:rPr>
        <w:t>/</w:t>
      </w:r>
      <w:r w:rsidR="00393779" w:rsidRPr="00C046E2">
        <w:rPr>
          <w:rFonts w:ascii="Arial" w:hAnsi="Arial" w:cs="David" w:hint="cs"/>
          <w:b/>
          <w:bCs/>
          <w:sz w:val="26"/>
          <w:szCs w:val="26"/>
          <w:u w:val="single"/>
          <w:rtl/>
        </w:rPr>
        <w:t>20</w:t>
      </w:r>
      <w:r w:rsidR="00106C57">
        <w:rPr>
          <w:rFonts w:ascii="Arial" w:hAnsi="Arial" w:cs="David" w:hint="cs"/>
          <w:b/>
          <w:bCs/>
          <w:sz w:val="26"/>
          <w:szCs w:val="26"/>
          <w:u w:val="single"/>
          <w:rtl/>
        </w:rPr>
        <w:t>22</w:t>
      </w:r>
    </w:p>
    <w:p w:rsidR="001666EF" w:rsidRPr="00C046E2" w:rsidRDefault="00106C57" w:rsidP="00106C57">
      <w:pPr>
        <w:tabs>
          <w:tab w:val="left" w:pos="8550"/>
        </w:tabs>
        <w:bidi/>
        <w:ind w:left="45"/>
        <w:jc w:val="center"/>
        <w:rPr>
          <w:rFonts w:ascii="Arial" w:hAnsi="Arial" w:cs="David"/>
          <w:b/>
          <w:bCs/>
          <w:sz w:val="26"/>
          <w:szCs w:val="26"/>
          <w:u w:val="single"/>
          <w:rtl/>
        </w:rPr>
      </w:pPr>
      <w:r w:rsidRPr="00106C57">
        <w:rPr>
          <w:rFonts w:cs="David"/>
          <w:b/>
          <w:bCs/>
          <w:sz w:val="24"/>
          <w:szCs w:val="24"/>
          <w:u w:val="single"/>
          <w:rtl/>
        </w:rPr>
        <w:t>להפעלת מיזם לאומי להפגת הבדידות בקרב ניצולי שואה באמצעות מתנדבים</w:t>
      </w:r>
    </w:p>
    <w:p w:rsidR="004A3667" w:rsidRPr="00C046E2" w:rsidRDefault="004A3667" w:rsidP="00024C68">
      <w:pPr>
        <w:tabs>
          <w:tab w:val="left" w:pos="8550"/>
        </w:tabs>
        <w:bidi/>
        <w:ind w:left="45"/>
        <w:jc w:val="both"/>
        <w:rPr>
          <w:rFonts w:ascii="Arial" w:hAnsi="Arial" w:cs="David"/>
          <w:b/>
          <w:bCs/>
          <w:sz w:val="24"/>
          <w:szCs w:val="24"/>
          <w:u w:val="single"/>
          <w:rtl/>
        </w:rPr>
      </w:pPr>
    </w:p>
    <w:p w:rsidR="001666EF" w:rsidRPr="00C046E2" w:rsidRDefault="001666EF" w:rsidP="00024C68">
      <w:pPr>
        <w:bidi/>
        <w:ind w:left="-51"/>
        <w:jc w:val="both"/>
        <w:rPr>
          <w:rFonts w:ascii="Arial" w:hAnsi="Arial" w:cs="David"/>
          <w:sz w:val="24"/>
          <w:szCs w:val="24"/>
          <w:u w:val="single"/>
          <w:rtl/>
        </w:rPr>
      </w:pPr>
    </w:p>
    <w:p w:rsidR="001666EF" w:rsidRPr="00C046E2" w:rsidRDefault="001666EF" w:rsidP="00024C68">
      <w:pPr>
        <w:numPr>
          <w:ilvl w:val="0"/>
          <w:numId w:val="1"/>
        </w:numPr>
        <w:bidi/>
        <w:ind w:left="328" w:hanging="425"/>
        <w:jc w:val="both"/>
        <w:rPr>
          <w:rFonts w:cs="David"/>
          <w:sz w:val="24"/>
          <w:szCs w:val="24"/>
          <w:rtl/>
        </w:rPr>
      </w:pPr>
      <w:r w:rsidRPr="00C046E2">
        <w:rPr>
          <w:rFonts w:cs="David" w:hint="cs"/>
          <w:sz w:val="24"/>
          <w:szCs w:val="24"/>
          <w:rtl/>
        </w:rPr>
        <w:t xml:space="preserve">להלן שאלות הבהרה שהתקבלו בנוגע למכרז שבנדון, והתשובות להן. </w:t>
      </w:r>
    </w:p>
    <w:p w:rsidR="00041FD1" w:rsidRPr="00C046E2" w:rsidRDefault="00041FD1" w:rsidP="00833CD9">
      <w:pPr>
        <w:jc w:val="both"/>
        <w:rPr>
          <w:rFonts w:cs="David"/>
        </w:rPr>
      </w:pPr>
    </w:p>
    <w:p w:rsidR="001666EF" w:rsidRPr="00C046E2" w:rsidRDefault="001666EF" w:rsidP="00024C68">
      <w:pPr>
        <w:numPr>
          <w:ilvl w:val="0"/>
          <w:numId w:val="1"/>
        </w:numPr>
        <w:bidi/>
        <w:ind w:left="328" w:hanging="425"/>
        <w:jc w:val="both"/>
        <w:rPr>
          <w:rFonts w:cs="David"/>
          <w:sz w:val="24"/>
          <w:szCs w:val="24"/>
          <w:rtl/>
        </w:rPr>
      </w:pPr>
      <w:r w:rsidRPr="00C046E2">
        <w:rPr>
          <w:rFonts w:cs="David" w:hint="cs"/>
          <w:sz w:val="24"/>
          <w:szCs w:val="24"/>
          <w:rtl/>
        </w:rPr>
        <w:t>מובהר בזאת כי רק תשובות והבהרות שניתנו בכתב על ידי המזמין,</w:t>
      </w:r>
      <w:r w:rsidR="00A61A27" w:rsidRPr="00C046E2">
        <w:rPr>
          <w:rFonts w:cs="David" w:hint="cs"/>
          <w:sz w:val="24"/>
          <w:szCs w:val="24"/>
          <w:rtl/>
        </w:rPr>
        <w:t xml:space="preserve"> במסגרת מסמך זה,</w:t>
      </w:r>
      <w:r w:rsidRPr="00C046E2">
        <w:rPr>
          <w:rFonts w:cs="David" w:hint="cs"/>
          <w:sz w:val="24"/>
          <w:szCs w:val="24"/>
          <w:rtl/>
        </w:rPr>
        <w:t xml:space="preserve"> מחייבות אותו. </w:t>
      </w:r>
      <w:r w:rsidR="007D05F3" w:rsidRPr="00C046E2">
        <w:rPr>
          <w:rFonts w:cs="David" w:hint="cs"/>
          <w:sz w:val="24"/>
          <w:szCs w:val="24"/>
          <w:rtl/>
        </w:rPr>
        <w:t xml:space="preserve">ככל שיש סתירה או שוני בין תשובות המזמין לבין הוראות המכרז, נוסח תשובות ההבהרה הוא שגובר. </w:t>
      </w:r>
      <w:r w:rsidRPr="00C046E2">
        <w:rPr>
          <w:rFonts w:cs="David" w:hint="cs"/>
          <w:sz w:val="24"/>
          <w:szCs w:val="24"/>
          <w:rtl/>
        </w:rPr>
        <w:t xml:space="preserve">בהתאם לאמור, תשובות המזמין לשאלות ההבהרה </w:t>
      </w:r>
      <w:r w:rsidRPr="00C046E2">
        <w:rPr>
          <w:rFonts w:cs="David" w:hint="cs"/>
          <w:sz w:val="24"/>
          <w:szCs w:val="24"/>
          <w:u w:val="single"/>
          <w:rtl/>
        </w:rPr>
        <w:t>מהוות חלק בלתי נפרד מתנאי המכרז ומהוראותיו.</w:t>
      </w:r>
      <w:r w:rsidRPr="00C046E2">
        <w:rPr>
          <w:rFonts w:cs="David" w:hint="cs"/>
          <w:sz w:val="24"/>
          <w:szCs w:val="24"/>
          <w:rtl/>
        </w:rPr>
        <w:t xml:space="preserve"> </w:t>
      </w:r>
    </w:p>
    <w:p w:rsidR="001666EF" w:rsidRPr="00C046E2" w:rsidRDefault="001666EF" w:rsidP="00024C68">
      <w:pPr>
        <w:bidi/>
        <w:ind w:left="328" w:hanging="425"/>
        <w:jc w:val="both"/>
        <w:rPr>
          <w:rFonts w:cs="David"/>
          <w:sz w:val="24"/>
          <w:szCs w:val="24"/>
          <w:rtl/>
        </w:rPr>
      </w:pPr>
    </w:p>
    <w:p w:rsidR="001666EF" w:rsidRPr="00C046E2" w:rsidRDefault="001666EF" w:rsidP="00024C68">
      <w:pPr>
        <w:numPr>
          <w:ilvl w:val="0"/>
          <w:numId w:val="1"/>
        </w:numPr>
        <w:bidi/>
        <w:ind w:left="328" w:hanging="425"/>
        <w:jc w:val="both"/>
        <w:rPr>
          <w:rFonts w:cs="David"/>
          <w:sz w:val="24"/>
          <w:szCs w:val="24"/>
        </w:rPr>
      </w:pPr>
      <w:r w:rsidRPr="00C046E2">
        <w:rPr>
          <w:rFonts w:cs="David" w:hint="cs"/>
          <w:sz w:val="24"/>
          <w:szCs w:val="24"/>
          <w:rtl/>
        </w:rPr>
        <w:t xml:space="preserve">על המציעים לצרף להצעתם תדפיס של ההבהרות שניתנו על ידי המזמין לכלל המציעים, כשהוא חתום על ידי מורשי החתימה של המציע. </w:t>
      </w:r>
    </w:p>
    <w:p w:rsidR="001666EF" w:rsidRPr="00C046E2" w:rsidRDefault="001666EF" w:rsidP="00024C68">
      <w:pPr>
        <w:pStyle w:val="a5"/>
        <w:jc w:val="both"/>
        <w:rPr>
          <w:rFonts w:cs="David"/>
          <w:rtl/>
        </w:rPr>
      </w:pPr>
    </w:p>
    <w:p w:rsidR="001666EF" w:rsidRPr="00C046E2" w:rsidRDefault="001666EF" w:rsidP="00106C57">
      <w:pPr>
        <w:numPr>
          <w:ilvl w:val="0"/>
          <w:numId w:val="1"/>
        </w:numPr>
        <w:bidi/>
        <w:ind w:left="328" w:hanging="425"/>
        <w:jc w:val="both"/>
        <w:rPr>
          <w:rFonts w:cs="David"/>
          <w:sz w:val="24"/>
          <w:szCs w:val="24"/>
          <w:rtl/>
        </w:rPr>
      </w:pPr>
      <w:r w:rsidRPr="00C046E2">
        <w:rPr>
          <w:rFonts w:cs="David" w:hint="cs"/>
          <w:b/>
          <w:bCs/>
          <w:sz w:val="24"/>
          <w:szCs w:val="24"/>
          <w:rtl/>
        </w:rPr>
        <w:t xml:space="preserve">המועד </w:t>
      </w:r>
      <w:r w:rsidR="00E743B6" w:rsidRPr="00C046E2">
        <w:rPr>
          <w:rFonts w:cs="David" w:hint="cs"/>
          <w:b/>
          <w:bCs/>
          <w:sz w:val="24"/>
          <w:szCs w:val="24"/>
          <w:u w:val="single"/>
          <w:rtl/>
        </w:rPr>
        <w:t>האחרון</w:t>
      </w:r>
      <w:r w:rsidR="00E743B6" w:rsidRPr="00C046E2">
        <w:rPr>
          <w:rFonts w:cs="David" w:hint="cs"/>
          <w:b/>
          <w:bCs/>
          <w:sz w:val="24"/>
          <w:szCs w:val="24"/>
          <w:rtl/>
        </w:rPr>
        <w:t xml:space="preserve"> </w:t>
      </w:r>
      <w:r w:rsidRPr="00C046E2">
        <w:rPr>
          <w:rFonts w:cs="David" w:hint="cs"/>
          <w:b/>
          <w:bCs/>
          <w:sz w:val="24"/>
          <w:szCs w:val="24"/>
          <w:rtl/>
        </w:rPr>
        <w:t xml:space="preserve">להגשת ההצעות </w:t>
      </w:r>
      <w:r w:rsidR="00041FD1" w:rsidRPr="00C046E2">
        <w:rPr>
          <w:rFonts w:cs="David" w:hint="cs"/>
          <w:b/>
          <w:bCs/>
          <w:sz w:val="24"/>
          <w:szCs w:val="24"/>
          <w:rtl/>
        </w:rPr>
        <w:t xml:space="preserve">הנו </w:t>
      </w:r>
      <w:r w:rsidR="00106C57">
        <w:rPr>
          <w:rFonts w:cs="David" w:hint="cs"/>
          <w:b/>
          <w:bCs/>
          <w:sz w:val="24"/>
          <w:szCs w:val="24"/>
          <w:rtl/>
        </w:rPr>
        <w:t>13</w:t>
      </w:r>
      <w:r w:rsidR="00041FD1" w:rsidRPr="00C046E2">
        <w:rPr>
          <w:rFonts w:cs="David" w:hint="cs"/>
          <w:b/>
          <w:bCs/>
          <w:sz w:val="24"/>
          <w:szCs w:val="24"/>
          <w:rtl/>
        </w:rPr>
        <w:t>.</w:t>
      </w:r>
      <w:r w:rsidR="00106C57">
        <w:rPr>
          <w:rFonts w:cs="David" w:hint="cs"/>
          <w:b/>
          <w:bCs/>
          <w:sz w:val="24"/>
          <w:szCs w:val="24"/>
          <w:rtl/>
        </w:rPr>
        <w:t>4</w:t>
      </w:r>
      <w:r w:rsidR="00041FD1" w:rsidRPr="00C046E2">
        <w:rPr>
          <w:rFonts w:cs="David" w:hint="cs"/>
          <w:b/>
          <w:bCs/>
          <w:sz w:val="24"/>
          <w:szCs w:val="24"/>
          <w:rtl/>
        </w:rPr>
        <w:t>.</w:t>
      </w:r>
      <w:r w:rsidR="00106C57">
        <w:rPr>
          <w:rFonts w:cs="David" w:hint="cs"/>
          <w:b/>
          <w:bCs/>
          <w:sz w:val="24"/>
          <w:szCs w:val="24"/>
          <w:rtl/>
        </w:rPr>
        <w:t>22</w:t>
      </w:r>
      <w:r w:rsidR="00041FD1" w:rsidRPr="00C046E2">
        <w:rPr>
          <w:rFonts w:cs="David" w:hint="cs"/>
          <w:b/>
          <w:bCs/>
          <w:sz w:val="24"/>
          <w:szCs w:val="24"/>
          <w:rtl/>
        </w:rPr>
        <w:t xml:space="preserve"> בשעה 12.00.</w:t>
      </w:r>
    </w:p>
    <w:p w:rsidR="001666EF" w:rsidRPr="00C046E2" w:rsidRDefault="001666EF" w:rsidP="00024C68">
      <w:pPr>
        <w:bidi/>
        <w:ind w:left="328" w:hanging="425"/>
        <w:jc w:val="both"/>
        <w:rPr>
          <w:rFonts w:cs="David"/>
          <w:sz w:val="24"/>
          <w:szCs w:val="24"/>
          <w:rtl/>
        </w:rPr>
      </w:pPr>
    </w:p>
    <w:p w:rsidR="001666EF" w:rsidRPr="00C046E2" w:rsidRDefault="001666EF" w:rsidP="00024C68">
      <w:pPr>
        <w:bidi/>
        <w:jc w:val="both"/>
        <w:rPr>
          <w:rFonts w:cs="David"/>
          <w:sz w:val="24"/>
          <w:szCs w:val="24"/>
          <w:rtl/>
        </w:rPr>
      </w:pPr>
    </w:p>
    <w:p w:rsidR="001666EF" w:rsidRPr="00C046E2" w:rsidRDefault="001666EF" w:rsidP="00024C68">
      <w:pPr>
        <w:bidi/>
        <w:jc w:val="both"/>
        <w:rPr>
          <w:rFonts w:cs="David"/>
          <w:sz w:val="24"/>
          <w:szCs w:val="24"/>
          <w:rtl/>
        </w:rPr>
      </w:pP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t xml:space="preserve">  </w:t>
      </w:r>
    </w:p>
    <w:p w:rsidR="001666EF" w:rsidRPr="00C046E2" w:rsidRDefault="001666EF" w:rsidP="00024C68">
      <w:pPr>
        <w:bidi/>
        <w:jc w:val="both"/>
        <w:rPr>
          <w:rFonts w:cs="David"/>
          <w:sz w:val="24"/>
          <w:szCs w:val="24"/>
          <w:rtl/>
        </w:rPr>
      </w:pP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t xml:space="preserve">   </w:t>
      </w:r>
      <w:r w:rsidR="004A3667"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r>
      <w:r w:rsidRPr="00C046E2">
        <w:rPr>
          <w:rFonts w:cs="David" w:hint="cs"/>
          <w:sz w:val="24"/>
          <w:szCs w:val="24"/>
          <w:rtl/>
        </w:rPr>
        <w:t>בכבוד רב,</w:t>
      </w:r>
    </w:p>
    <w:p w:rsidR="001666EF" w:rsidRPr="00C046E2" w:rsidRDefault="001666EF" w:rsidP="00024C68">
      <w:pPr>
        <w:bidi/>
        <w:jc w:val="both"/>
        <w:rPr>
          <w:rFonts w:cs="David"/>
          <w:sz w:val="24"/>
          <w:szCs w:val="24"/>
          <w:rtl/>
        </w:rPr>
      </w:pPr>
    </w:p>
    <w:p w:rsidR="001666EF" w:rsidRPr="00C046E2" w:rsidRDefault="001666EF" w:rsidP="00024C68">
      <w:pPr>
        <w:bidi/>
        <w:jc w:val="both"/>
        <w:rPr>
          <w:rFonts w:cs="David"/>
          <w:sz w:val="24"/>
          <w:szCs w:val="24"/>
          <w:rtl/>
        </w:rPr>
      </w:pP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r>
      <w:r w:rsidR="004A3667" w:rsidRPr="00C046E2">
        <w:rPr>
          <w:rFonts w:cs="David" w:hint="cs"/>
          <w:sz w:val="24"/>
          <w:szCs w:val="24"/>
          <w:rtl/>
        </w:rPr>
        <w:tab/>
        <w:t xml:space="preserve">         </w:t>
      </w:r>
      <w:r w:rsidRPr="00C046E2">
        <w:rPr>
          <w:rFonts w:cs="David" w:hint="cs"/>
          <w:sz w:val="24"/>
          <w:szCs w:val="24"/>
          <w:rtl/>
        </w:rPr>
        <w:t>ועדת המכרזים</w:t>
      </w:r>
    </w:p>
    <w:p w:rsidR="009537FE" w:rsidRPr="00C046E2" w:rsidRDefault="009537FE" w:rsidP="00024C68">
      <w:pPr>
        <w:bidi/>
        <w:jc w:val="both"/>
        <w:rPr>
          <w:rFonts w:cs="David"/>
          <w:sz w:val="24"/>
          <w:szCs w:val="24"/>
          <w:rtl/>
        </w:rPr>
      </w:pPr>
    </w:p>
    <w:p w:rsidR="009537FE" w:rsidRPr="00C046E2" w:rsidRDefault="009537FE" w:rsidP="00024C68">
      <w:pPr>
        <w:bidi/>
        <w:jc w:val="both"/>
        <w:rPr>
          <w:rFonts w:cs="David"/>
          <w:sz w:val="24"/>
          <w:szCs w:val="24"/>
          <w:rtl/>
        </w:rPr>
      </w:pPr>
    </w:p>
    <w:p w:rsidR="00833CD9" w:rsidRPr="00C046E2" w:rsidRDefault="00833CD9" w:rsidP="00833CD9">
      <w:pPr>
        <w:bidi/>
        <w:jc w:val="both"/>
        <w:rPr>
          <w:rFonts w:cs="David"/>
          <w:sz w:val="24"/>
          <w:szCs w:val="24"/>
          <w:rtl/>
        </w:rPr>
      </w:pPr>
    </w:p>
    <w:p w:rsidR="00833CD9" w:rsidRPr="00C046E2" w:rsidRDefault="00833CD9" w:rsidP="00833CD9">
      <w:pPr>
        <w:bidi/>
        <w:jc w:val="both"/>
        <w:rPr>
          <w:rFonts w:cs="David"/>
          <w:sz w:val="24"/>
          <w:szCs w:val="24"/>
          <w:rtl/>
        </w:rPr>
      </w:pPr>
    </w:p>
    <w:p w:rsidR="009537FE" w:rsidRPr="00C046E2" w:rsidRDefault="009537FE" w:rsidP="00024C68">
      <w:pPr>
        <w:bidi/>
        <w:jc w:val="both"/>
        <w:rPr>
          <w:rFonts w:cs="David"/>
          <w:sz w:val="24"/>
          <w:szCs w:val="24"/>
        </w:rPr>
      </w:pPr>
    </w:p>
    <w:tbl>
      <w:tblPr>
        <w:tblpPr w:leftFromText="180" w:rightFromText="180" w:vertAnchor="text" w:horzAnchor="margin" w:tblpXSpec="center" w:tblpY="230"/>
        <w:bidiVisual/>
        <w:tblW w:w="13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1262"/>
        <w:gridCol w:w="1281"/>
        <w:gridCol w:w="709"/>
        <w:gridCol w:w="4252"/>
        <w:gridCol w:w="5529"/>
      </w:tblGrid>
      <w:tr w:rsidR="00897F31" w:rsidRPr="00C046E2" w:rsidTr="00897F31">
        <w:trPr>
          <w:trHeight w:val="699"/>
        </w:trPr>
        <w:tc>
          <w:tcPr>
            <w:tcW w:w="864" w:type="dxa"/>
            <w:tcBorders>
              <w:top w:val="single" w:sz="4" w:space="0" w:color="auto"/>
              <w:left w:val="single" w:sz="4" w:space="0" w:color="auto"/>
              <w:bottom w:val="single" w:sz="4" w:space="0" w:color="auto"/>
              <w:right w:val="single" w:sz="4" w:space="0" w:color="auto"/>
            </w:tcBorders>
            <w:shd w:val="clear" w:color="auto" w:fill="auto"/>
            <w:hideMark/>
          </w:tcPr>
          <w:p w:rsidR="00897F31" w:rsidRPr="00C046E2" w:rsidRDefault="00897F31"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lang w:eastAsia="en-US"/>
              </w:rPr>
            </w:pPr>
            <w:r w:rsidRPr="00C046E2">
              <w:rPr>
                <w:rFonts w:asciiTheme="minorBidi" w:eastAsia="Calibri" w:hAnsiTheme="minorBidi" w:cs="David"/>
                <w:b/>
                <w:bCs/>
                <w:sz w:val="24"/>
                <w:szCs w:val="24"/>
                <w:rtl/>
                <w:lang w:eastAsia="en-US"/>
              </w:rPr>
              <w:t xml:space="preserve">מס' </w:t>
            </w:r>
            <w:r w:rsidRPr="00C046E2">
              <w:rPr>
                <w:rFonts w:asciiTheme="minorBidi" w:eastAsia="Calibri" w:hAnsiTheme="minorBidi" w:cs="David" w:hint="cs"/>
                <w:b/>
                <w:bCs/>
                <w:sz w:val="24"/>
                <w:szCs w:val="24"/>
                <w:rtl/>
                <w:lang w:eastAsia="en-US"/>
              </w:rPr>
              <w:t xml:space="preserve">שאלה </w:t>
            </w:r>
            <w:r w:rsidRPr="00C046E2">
              <w:rPr>
                <w:rFonts w:asciiTheme="minorBidi" w:eastAsia="Calibri" w:hAnsiTheme="minorBidi" w:cs="David"/>
                <w:b/>
                <w:bCs/>
                <w:sz w:val="24"/>
                <w:szCs w:val="24"/>
                <w:rtl/>
                <w:lang w:eastAsia="en-US"/>
              </w:rPr>
              <w:t>סידורי</w:t>
            </w:r>
          </w:p>
        </w:tc>
        <w:tc>
          <w:tcPr>
            <w:tcW w:w="1262" w:type="dxa"/>
            <w:tcBorders>
              <w:top w:val="single" w:sz="4" w:space="0" w:color="auto"/>
              <w:left w:val="single" w:sz="4" w:space="0" w:color="auto"/>
              <w:bottom w:val="single" w:sz="4" w:space="0" w:color="auto"/>
              <w:right w:val="single" w:sz="4" w:space="0" w:color="auto"/>
            </w:tcBorders>
            <w:shd w:val="clear" w:color="auto" w:fill="auto"/>
            <w:hideMark/>
          </w:tcPr>
          <w:p w:rsidR="00897F31" w:rsidRPr="00C046E2" w:rsidRDefault="00897F31"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lang w:eastAsia="en-US"/>
              </w:rPr>
            </w:pPr>
            <w:r w:rsidRPr="00C046E2">
              <w:rPr>
                <w:rFonts w:asciiTheme="minorBidi" w:eastAsia="Calibri" w:hAnsiTheme="minorBidi" w:cs="David" w:hint="cs"/>
                <w:b/>
                <w:bCs/>
                <w:sz w:val="24"/>
                <w:szCs w:val="24"/>
                <w:rtl/>
                <w:lang w:eastAsia="en-US"/>
              </w:rPr>
              <w:t>סעיף</w:t>
            </w:r>
          </w:p>
        </w:tc>
        <w:tc>
          <w:tcPr>
            <w:tcW w:w="1281" w:type="dxa"/>
            <w:tcBorders>
              <w:top w:val="single" w:sz="4" w:space="0" w:color="auto"/>
              <w:left w:val="single" w:sz="4" w:space="0" w:color="auto"/>
              <w:bottom w:val="single" w:sz="4" w:space="0" w:color="auto"/>
              <w:right w:val="single" w:sz="4" w:space="0" w:color="auto"/>
            </w:tcBorders>
            <w:shd w:val="clear" w:color="auto" w:fill="auto"/>
            <w:hideMark/>
          </w:tcPr>
          <w:p w:rsidR="00897F31" w:rsidRPr="00C046E2" w:rsidRDefault="00897F31"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lang w:eastAsia="en-US"/>
              </w:rPr>
            </w:pPr>
            <w:r w:rsidRPr="00C046E2">
              <w:rPr>
                <w:rFonts w:asciiTheme="minorBidi" w:eastAsia="Calibri" w:hAnsiTheme="minorBidi" w:cs="David"/>
                <w:b/>
                <w:bCs/>
                <w:sz w:val="24"/>
                <w:szCs w:val="24"/>
                <w:rtl/>
                <w:lang w:eastAsia="en-US"/>
              </w:rPr>
              <w:t>במכרז/ במפרט/ בנספח</w:t>
            </w:r>
          </w:p>
        </w:tc>
        <w:tc>
          <w:tcPr>
            <w:tcW w:w="709" w:type="dxa"/>
            <w:tcBorders>
              <w:top w:val="single" w:sz="4" w:space="0" w:color="auto"/>
              <w:left w:val="single" w:sz="4" w:space="0" w:color="auto"/>
              <w:bottom w:val="single" w:sz="4" w:space="0" w:color="auto"/>
              <w:right w:val="single" w:sz="4" w:space="0" w:color="auto"/>
            </w:tcBorders>
            <w:shd w:val="clear" w:color="auto" w:fill="auto"/>
            <w:hideMark/>
          </w:tcPr>
          <w:p w:rsidR="00897F31" w:rsidRPr="00C046E2" w:rsidRDefault="00897F31"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lang w:eastAsia="en-US"/>
              </w:rPr>
            </w:pPr>
            <w:r w:rsidRPr="00C046E2">
              <w:rPr>
                <w:rFonts w:asciiTheme="minorBidi" w:eastAsia="Calibri" w:hAnsiTheme="minorBidi" w:cs="David"/>
                <w:b/>
                <w:bCs/>
                <w:sz w:val="24"/>
                <w:szCs w:val="24"/>
                <w:rtl/>
                <w:lang w:eastAsia="en-US"/>
              </w:rPr>
              <w:t>עמוד</w:t>
            </w:r>
          </w:p>
        </w:tc>
        <w:tc>
          <w:tcPr>
            <w:tcW w:w="4252" w:type="dxa"/>
            <w:tcBorders>
              <w:top w:val="single" w:sz="4" w:space="0" w:color="auto"/>
              <w:left w:val="single" w:sz="4" w:space="0" w:color="auto"/>
              <w:bottom w:val="single" w:sz="4" w:space="0" w:color="auto"/>
              <w:right w:val="single" w:sz="4" w:space="0" w:color="auto"/>
            </w:tcBorders>
            <w:shd w:val="clear" w:color="auto" w:fill="auto"/>
            <w:hideMark/>
          </w:tcPr>
          <w:p w:rsidR="00897F31" w:rsidRPr="00C046E2" w:rsidRDefault="00897F31"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lang w:eastAsia="en-US"/>
              </w:rPr>
            </w:pPr>
            <w:r w:rsidRPr="00C046E2">
              <w:rPr>
                <w:rFonts w:asciiTheme="minorBidi" w:eastAsia="Calibri" w:hAnsiTheme="minorBidi" w:cs="David"/>
                <w:b/>
                <w:bCs/>
                <w:sz w:val="24"/>
                <w:szCs w:val="24"/>
                <w:rtl/>
                <w:lang w:eastAsia="en-US"/>
              </w:rPr>
              <w:t>פירוט השאלה</w:t>
            </w:r>
          </w:p>
        </w:tc>
        <w:tc>
          <w:tcPr>
            <w:tcW w:w="5529" w:type="dxa"/>
            <w:tcBorders>
              <w:top w:val="single" w:sz="4" w:space="0" w:color="auto"/>
              <w:left w:val="single" w:sz="4" w:space="0" w:color="auto"/>
              <w:bottom w:val="single" w:sz="4" w:space="0" w:color="auto"/>
              <w:right w:val="single" w:sz="4" w:space="0" w:color="auto"/>
            </w:tcBorders>
            <w:shd w:val="clear" w:color="auto" w:fill="auto"/>
          </w:tcPr>
          <w:p w:rsidR="00897F31" w:rsidRPr="00C046E2" w:rsidRDefault="00897F31" w:rsidP="00187168">
            <w:pPr>
              <w:widowControl w:val="0"/>
              <w:tabs>
                <w:tab w:val="left" w:pos="720"/>
                <w:tab w:val="num" w:pos="1426"/>
              </w:tabs>
              <w:overflowPunct/>
              <w:autoSpaceDE/>
              <w:autoSpaceDN/>
              <w:bidi/>
              <w:adjustRightInd/>
              <w:spacing w:after="240"/>
              <w:jc w:val="center"/>
              <w:textAlignment w:val="auto"/>
              <w:rPr>
                <w:rFonts w:asciiTheme="minorBidi" w:eastAsia="Calibri" w:hAnsiTheme="minorBidi" w:cs="David"/>
                <w:b/>
                <w:bCs/>
                <w:sz w:val="24"/>
                <w:szCs w:val="24"/>
                <w:rtl/>
                <w:lang w:eastAsia="en-US"/>
              </w:rPr>
            </w:pPr>
            <w:r w:rsidRPr="00C046E2">
              <w:rPr>
                <w:rFonts w:asciiTheme="minorBidi" w:eastAsia="Calibri" w:hAnsiTheme="minorBidi" w:cs="David" w:hint="cs"/>
                <w:b/>
                <w:bCs/>
                <w:sz w:val="24"/>
                <w:szCs w:val="24"/>
                <w:rtl/>
                <w:lang w:eastAsia="en-US"/>
              </w:rPr>
              <w:t>תשובה</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1</w:t>
            </w:r>
          </w:p>
        </w:tc>
        <w:tc>
          <w:tcPr>
            <w:tcW w:w="1262"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מבוקש כי למעט לגבי תצהירים בהם נדרשת חתימת מורשי החתימה של המציע באישור עו"ד, יתאפשר למציע להגיש את מסמכי המכרז כשהם חתומים בחתימות סרוקות של מורשי החתימה של המציע. לאור כמות המסמכים במכרז, הדבר מייעל את תהליך החתימה ואינו גורע מתוקף החתימות מאחר וניתן אישור עו"ד כי החותמים ע"ג מסמכי המכרז הינם מורשי חתימה וכי חתימתם מחייבת את המציע לכל דבר ועניין.</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color w:val="0D0D0D" w:themeColor="text1" w:themeTint="F2"/>
                <w:sz w:val="24"/>
                <w:szCs w:val="24"/>
                <w:highlight w:val="cyan"/>
                <w:rtl/>
                <w:lang w:eastAsia="en-US"/>
              </w:rPr>
            </w:pPr>
            <w:r w:rsidRPr="00A33F5E">
              <w:rPr>
                <w:rFonts w:ascii="David" w:eastAsia="Calibri" w:hAnsi="David" w:cs="David"/>
                <w:color w:val="0D0D0D" w:themeColor="text1" w:themeTint="F2"/>
                <w:sz w:val="24"/>
                <w:szCs w:val="24"/>
                <w:rtl/>
                <w:lang w:eastAsia="en-US"/>
              </w:rPr>
              <w:t>יש להגיש את פרק ב' ונספחיו (חוברת ההצעה) ולחתום במקומות הנדרשים בלבד.</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2E1CA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w:t>
            </w:r>
          </w:p>
        </w:tc>
        <w:tc>
          <w:tcPr>
            <w:tcW w:w="1262" w:type="dxa"/>
            <w:tcBorders>
              <w:top w:val="single" w:sz="4" w:space="0" w:color="auto"/>
              <w:left w:val="single" w:sz="4" w:space="0" w:color="auto"/>
              <w:right w:val="single" w:sz="4" w:space="0" w:color="auto"/>
            </w:tcBorders>
            <w:shd w:val="clear" w:color="auto" w:fill="auto"/>
          </w:tcPr>
          <w:p w:rsidR="00897F31" w:rsidRPr="00A33F5E" w:rsidRDefault="00897F31" w:rsidP="002E1CA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2E1CA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2E1CA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2E1CA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האם הרשות תפנה מתנדבים? האם הרשות מפנה ניצולים?</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2E1CA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האחריות על איתור המתנדבים </w:t>
            </w:r>
            <w:r>
              <w:rPr>
                <w:rFonts w:ascii="David" w:eastAsia="Calibri" w:hAnsi="David" w:cs="David" w:hint="cs"/>
                <w:sz w:val="24"/>
                <w:szCs w:val="24"/>
                <w:rtl/>
                <w:lang w:eastAsia="en-US"/>
              </w:rPr>
              <w:t xml:space="preserve">ותיחזוק מערך שוטף </w:t>
            </w:r>
            <w:r w:rsidRPr="00A33F5E">
              <w:rPr>
                <w:rFonts w:ascii="David" w:eastAsia="Calibri" w:hAnsi="David" w:cs="David"/>
                <w:sz w:val="24"/>
                <w:szCs w:val="24"/>
                <w:rtl/>
                <w:lang w:eastAsia="en-US"/>
              </w:rPr>
              <w:t>ה</w:t>
            </w:r>
            <w:r>
              <w:rPr>
                <w:rFonts w:ascii="David" w:eastAsia="Calibri" w:hAnsi="David" w:cs="David" w:hint="cs"/>
                <w:sz w:val="24"/>
                <w:szCs w:val="24"/>
                <w:rtl/>
                <w:lang w:eastAsia="en-US"/>
              </w:rPr>
              <w:t>ו</w:t>
            </w:r>
            <w:r w:rsidRPr="00A33F5E">
              <w:rPr>
                <w:rFonts w:ascii="David" w:eastAsia="Calibri" w:hAnsi="David" w:cs="David"/>
                <w:sz w:val="24"/>
                <w:szCs w:val="24"/>
                <w:rtl/>
                <w:lang w:eastAsia="en-US"/>
              </w:rPr>
              <w:t>א על הספק הזוכה.</w:t>
            </w:r>
            <w:r>
              <w:rPr>
                <w:rFonts w:ascii="David" w:eastAsia="Calibri" w:hAnsi="David" w:cs="David" w:hint="cs"/>
                <w:sz w:val="24"/>
                <w:szCs w:val="24"/>
                <w:rtl/>
                <w:lang w:eastAsia="en-US"/>
              </w:rPr>
              <w:t xml:space="preserve"> כמו כן אחריות לאיתור יזום של ניצולים, וזאת מבלי לגרוע מכך שהרשות תפנה מפעם לפעם ניצולים המבקשים מתנדב.</w:t>
            </w:r>
            <w:r w:rsidRPr="00A33F5E">
              <w:rPr>
                <w:rFonts w:ascii="David" w:eastAsia="Calibri" w:hAnsi="David" w:cs="David"/>
                <w:sz w:val="24"/>
                <w:szCs w:val="24"/>
                <w:rtl/>
                <w:lang w:eastAsia="en-US"/>
              </w:rPr>
              <w:t xml:space="preserve"> </w:t>
            </w:r>
            <w:r>
              <w:rPr>
                <w:rFonts w:ascii="David" w:eastAsia="Calibri" w:hAnsi="David" w:cs="David" w:hint="cs"/>
                <w:sz w:val="24"/>
                <w:szCs w:val="24"/>
                <w:rtl/>
                <w:lang w:eastAsia="en-US"/>
              </w:rPr>
              <w:t xml:space="preserve">יש לציין, כי </w:t>
            </w:r>
            <w:r w:rsidRPr="00A33F5E">
              <w:rPr>
                <w:rFonts w:ascii="David" w:eastAsia="Calibri" w:hAnsi="David" w:cs="David"/>
                <w:sz w:val="24"/>
                <w:szCs w:val="24"/>
                <w:rtl/>
                <w:lang w:eastAsia="en-US"/>
              </w:rPr>
              <w:t>בתחילת ההתקשרות – תעביר הרשות רשימה של ניצולי שואה ומתנדבים קיימים כבר כיום במסגרת הפרויקט.</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w:t>
            </w:r>
          </w:p>
        </w:tc>
        <w:tc>
          <w:tcPr>
            <w:tcW w:w="1262"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DE2EA4" w:rsidRDefault="00897F31" w:rsidP="00DE2EA4">
            <w:pPr>
              <w:bidi/>
              <w:spacing w:before="100" w:beforeAutospacing="1" w:after="100" w:afterAutospacing="1"/>
              <w:rPr>
                <w:rFonts w:ascii="David" w:hAnsi="David" w:cs="David"/>
                <w:sz w:val="24"/>
                <w:szCs w:val="24"/>
              </w:rPr>
            </w:pPr>
            <w:r w:rsidRPr="00DE2EA4">
              <w:rPr>
                <w:rFonts w:ascii="David" w:hAnsi="David" w:cs="David"/>
                <w:sz w:val="24"/>
                <w:szCs w:val="24"/>
                <w:rtl/>
              </w:rPr>
              <w:t xml:space="preserve">האם הפרוייקט מבוצע היום? אם כן – על ידי מי? </w:t>
            </w:r>
          </w:p>
          <w:p w:rsidR="00897F31" w:rsidRPr="00DE2EA4" w:rsidRDefault="00897F31" w:rsidP="00DE2EA4">
            <w:pPr>
              <w:bidi/>
              <w:spacing w:before="100" w:beforeAutospacing="1" w:after="100" w:afterAutospacing="1"/>
              <w:rPr>
                <w:rFonts w:ascii="David" w:hAnsi="David" w:cs="David"/>
                <w:sz w:val="24"/>
                <w:szCs w:val="24"/>
              </w:rPr>
            </w:pPr>
            <w:r w:rsidRPr="00DE2EA4">
              <w:rPr>
                <w:rFonts w:ascii="David" w:hAnsi="David" w:cs="David"/>
                <w:sz w:val="24"/>
                <w:szCs w:val="24"/>
                <w:rtl/>
              </w:rPr>
              <w:t xml:space="preserve">מבוקש לקבל את התפלגות ניצולי השואה לפי רשויות. </w:t>
            </w: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sz w:val="24"/>
                <w:szCs w:val="24"/>
                <w:rtl/>
              </w:rPr>
              <w:t>האם "בבתיהם של ניצולי שואה" משמעו גם בבתי אבות / דיור מוגן?</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276A4D">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כיום מבוצע </w:t>
            </w:r>
            <w:r>
              <w:rPr>
                <w:rFonts w:ascii="David" w:eastAsia="Calibri" w:hAnsi="David" w:cs="David" w:hint="cs"/>
                <w:sz w:val="24"/>
                <w:szCs w:val="24"/>
                <w:rtl/>
                <w:lang w:eastAsia="en-US"/>
              </w:rPr>
              <w:t>ה</w:t>
            </w:r>
            <w:r w:rsidRPr="00A33F5E">
              <w:rPr>
                <w:rFonts w:ascii="David" w:eastAsia="Calibri" w:hAnsi="David" w:cs="David"/>
                <w:sz w:val="24"/>
                <w:szCs w:val="24"/>
                <w:rtl/>
                <w:lang w:eastAsia="en-US"/>
              </w:rPr>
              <w:t xml:space="preserve">פרויקט </w:t>
            </w:r>
            <w:r>
              <w:rPr>
                <w:rFonts w:ascii="David" w:eastAsia="Calibri" w:hAnsi="David" w:cs="David" w:hint="cs"/>
                <w:sz w:val="24"/>
                <w:szCs w:val="24"/>
                <w:rtl/>
                <w:lang w:eastAsia="en-US"/>
              </w:rPr>
              <w:t xml:space="preserve">מבוצע על ידי הג'וינט אשר מפעיל אותו באמצעות עמותת </w:t>
            </w:r>
            <w:r w:rsidRPr="00A33F5E">
              <w:rPr>
                <w:rFonts w:ascii="David" w:eastAsia="Calibri" w:hAnsi="David" w:cs="David"/>
                <w:sz w:val="24"/>
                <w:szCs w:val="24"/>
                <w:rtl/>
                <w:lang w:eastAsia="en-US"/>
              </w:rPr>
              <w:t>מטב.</w:t>
            </w: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ההתנדבות יכולה להתבצע גם בבתי אבות/דיור מוגן.</w:t>
            </w: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 xml:space="preserve">במענה לבקשה </w:t>
            </w:r>
            <w:r w:rsidRPr="00C76FCE">
              <w:rPr>
                <w:rFonts w:ascii="David" w:eastAsia="Calibri" w:hAnsi="David" w:cs="David" w:hint="cs"/>
                <w:sz w:val="24"/>
                <w:szCs w:val="24"/>
                <w:rtl/>
                <w:lang w:eastAsia="en-US"/>
              </w:rPr>
              <w:t>-</w:t>
            </w:r>
            <w:r w:rsidRPr="00C76FCE">
              <w:rPr>
                <w:rFonts w:ascii="David" w:eastAsia="Calibri" w:hAnsi="David" w:cs="David"/>
                <w:sz w:val="24"/>
                <w:szCs w:val="24"/>
                <w:rtl/>
                <w:lang w:eastAsia="en-US"/>
              </w:rPr>
              <w:t xml:space="preserve"> מצ"ב התפלגות ניצולים לפי רשויות.</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w:t>
            </w:r>
          </w:p>
        </w:tc>
        <w:tc>
          <w:tcPr>
            <w:tcW w:w="1262"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2.2.4</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מבוקש להוריד את תנאי הסף לפיו נדרשת העסקת 1,000 מתנדבים בפריסה ארצית, וכן להוריד התייחסות לקיומה של פריסה ארצית והעסקת מתנדבים מהערכת איכות ההצעה</w:t>
            </w:r>
          </w:p>
        </w:tc>
        <w:tc>
          <w:tcPr>
            <w:tcW w:w="5529" w:type="dxa"/>
            <w:tcBorders>
              <w:top w:val="single" w:sz="4" w:space="0" w:color="auto"/>
              <w:left w:val="single" w:sz="4" w:space="0" w:color="auto"/>
              <w:bottom w:val="single" w:sz="4" w:space="0" w:color="auto"/>
              <w:right w:val="single" w:sz="4" w:space="0" w:color="auto"/>
            </w:tcBorders>
          </w:tcPr>
          <w:p w:rsidR="00897F31" w:rsidRPr="00F740A1"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F740A1">
              <w:rPr>
                <w:rFonts w:ascii="David" w:eastAsia="Calibri" w:hAnsi="David" w:cs="David" w:hint="cs"/>
                <w:sz w:val="24"/>
                <w:szCs w:val="24"/>
                <w:rtl/>
                <w:lang w:eastAsia="en-US"/>
              </w:rPr>
              <w:t>לא ייעשה שינוי בסעיף.</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5</w:t>
            </w:r>
          </w:p>
        </w:tc>
        <w:tc>
          <w:tcPr>
            <w:tcW w:w="1262"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3.1.2</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הבהרה לחישוב האיכות </w:t>
            </w:r>
          </w:p>
        </w:tc>
        <w:tc>
          <w:tcPr>
            <w:tcW w:w="5529" w:type="dxa"/>
            <w:tcBorders>
              <w:top w:val="single" w:sz="4" w:space="0" w:color="auto"/>
              <w:left w:val="single" w:sz="4" w:space="0" w:color="auto"/>
              <w:bottom w:val="single" w:sz="4" w:space="0" w:color="auto"/>
              <w:right w:val="single" w:sz="4" w:space="0" w:color="auto"/>
            </w:tcBorders>
          </w:tcPr>
          <w:p w:rsidR="00897F31" w:rsidRPr="00AB3133" w:rsidRDefault="00897F31" w:rsidP="0012230E">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B3133">
              <w:rPr>
                <w:rFonts w:ascii="David" w:eastAsia="Calibri" w:hAnsi="David" w:cs="David"/>
                <w:sz w:val="24"/>
                <w:szCs w:val="24"/>
                <w:rtl/>
                <w:lang w:eastAsia="en-US"/>
              </w:rPr>
              <w:t xml:space="preserve">ציון המחיר בחזקת משקל המחיר כפול ציון האיכות בחזקת משקל האיכות. </w:t>
            </w:r>
            <w:r>
              <w:rPr>
                <w:rFonts w:ascii="David" w:eastAsia="Calibri" w:hAnsi="David" w:cs="David" w:hint="cs"/>
                <w:sz w:val="24"/>
                <w:szCs w:val="24"/>
                <w:rtl/>
                <w:lang w:eastAsia="en-US"/>
              </w:rPr>
              <w:t>לצורך הדוגמה:</w:t>
            </w:r>
            <w:r w:rsidRPr="00AB3133">
              <w:rPr>
                <w:rFonts w:ascii="David" w:eastAsia="Calibri" w:hAnsi="David" w:cs="David"/>
                <w:sz w:val="24"/>
                <w:szCs w:val="24"/>
                <w:rtl/>
                <w:lang w:eastAsia="en-US"/>
              </w:rPr>
              <w:t xml:space="preserve"> נניח ציון המחיר הוא 96, משקל המחיר הוא 60%, ציון האיכות הוא 92 ומשקלה 40%, אז החישוב הוא </w:t>
            </w:r>
            <w:r w:rsidRPr="00AB3133">
              <w:rPr>
                <w:rFonts w:ascii="David" w:eastAsia="Calibri" w:hAnsi="David" w:cs="David"/>
                <w:sz w:val="24"/>
                <w:szCs w:val="24"/>
                <w:lang w:eastAsia="en-US"/>
              </w:rPr>
              <w:t>(96^0.6)*(92^0.4)</w:t>
            </w:r>
            <w:r>
              <w:rPr>
                <w:rFonts w:ascii="David" w:eastAsia="Calibri" w:hAnsi="David" w:cs="David"/>
                <w:sz w:val="24"/>
                <w:szCs w:val="24"/>
                <w:rtl/>
                <w:lang w:eastAsia="en-US"/>
              </w:rPr>
              <w:t xml:space="preserve"> ולכן ציון ההצעה הוא 94.38</w:t>
            </w:r>
            <w:r>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Pr>
                <w:rFonts w:ascii="David" w:eastAsia="Calibri" w:hAnsi="David" w:cs="David" w:hint="cs"/>
                <w:sz w:val="24"/>
                <w:szCs w:val="24"/>
                <w:rtl/>
                <w:lang w:eastAsia="en-US"/>
              </w:rPr>
              <w:t>6</w:t>
            </w:r>
          </w:p>
        </w:tc>
        <w:tc>
          <w:tcPr>
            <w:tcW w:w="1262"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eastAsia="Calibri" w:hAnsi="David" w:cs="David"/>
                <w:sz w:val="24"/>
                <w:szCs w:val="24"/>
                <w:rtl/>
                <w:lang w:eastAsia="en-US"/>
              </w:rPr>
              <w:t>3.2.1</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פריט מס' 3: האם הניקוד המקסימלי הוא 10 נקודות או 15 נקודות.</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10 נקודות</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w:t>
            </w:r>
          </w:p>
        </w:tc>
        <w:tc>
          <w:tcPr>
            <w:tcW w:w="1262"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hAnsi="David" w:cs="David"/>
                <w:sz w:val="24"/>
                <w:szCs w:val="24"/>
                <w:rtl/>
              </w:rPr>
              <w:t>6.3.1.2</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A33F5E">
              <w:rPr>
                <w:rFonts w:ascii="David" w:hAnsi="David" w:cs="David"/>
                <w:sz w:val="24"/>
                <w:szCs w:val="24"/>
                <w:rtl/>
              </w:rPr>
              <w:t>16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sz w:val="24"/>
                <w:szCs w:val="24"/>
                <w:rtl/>
              </w:rPr>
              <w:t xml:space="preserve">בסיפא מבוקש להוסיף "בכפוף לשימוע".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זכות הטיעון הוסדרה בכל נושא פסילת ההצעה כבר בס' 6.3.1 "</w:t>
            </w:r>
            <w:r w:rsidRPr="00A33F5E">
              <w:rPr>
                <w:rFonts w:ascii="David" w:eastAsia="Calibri" w:hAnsi="David" w:cs="David"/>
                <w:b/>
                <w:bCs/>
                <w:sz w:val="24"/>
                <w:szCs w:val="24"/>
                <w:rtl/>
                <w:lang w:eastAsia="en-US"/>
              </w:rPr>
              <w:t>המזמין, לאחר שנתן למציע זכות טיעון (בכתב או בע"פ, בהתאם לקביעתו הבלעדית של המזמין)"</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8</w:t>
            </w:r>
          </w:p>
        </w:tc>
        <w:tc>
          <w:tcPr>
            <w:tcW w:w="1262"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hAnsi="David" w:cs="David"/>
                <w:sz w:val="24"/>
                <w:szCs w:val="24"/>
                <w:rtl/>
              </w:rPr>
              <w:t>6.3.1.3</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A33F5E">
              <w:rPr>
                <w:rFonts w:ascii="David" w:hAnsi="David" w:cs="David"/>
                <w:sz w:val="24"/>
                <w:szCs w:val="24"/>
                <w:rtl/>
              </w:rPr>
              <w:t>16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sz w:val="24"/>
                <w:szCs w:val="24"/>
                <w:rtl/>
              </w:rPr>
              <w:t>בסיפא מבוקש להוסיף "בכפוף לשימוע".</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זכות הטיעון הוסדרה בכל נושא פסילת ההצעה כבר בס' 6.3.1 "</w:t>
            </w:r>
            <w:r w:rsidRPr="00A33F5E">
              <w:rPr>
                <w:rFonts w:ascii="David" w:eastAsia="Calibri" w:hAnsi="David" w:cs="David"/>
                <w:b/>
                <w:bCs/>
                <w:sz w:val="24"/>
                <w:szCs w:val="24"/>
                <w:rtl/>
                <w:lang w:eastAsia="en-US"/>
              </w:rPr>
              <w:t>המזמין, לאחר שנתן למציע זכות טיעון (בכתב או בע"פ, בהתאם לקביעתו הבלעדית של המזמין)"</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9</w:t>
            </w:r>
          </w:p>
        </w:tc>
        <w:tc>
          <w:tcPr>
            <w:tcW w:w="1262"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hAnsi="David" w:cs="David"/>
                <w:sz w:val="24"/>
                <w:szCs w:val="24"/>
                <w:rtl/>
              </w:rPr>
              <w:t>6.3.1.5</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A33F5E">
              <w:rPr>
                <w:rFonts w:ascii="David" w:hAnsi="David" w:cs="David"/>
                <w:sz w:val="24"/>
                <w:szCs w:val="24"/>
                <w:rtl/>
              </w:rPr>
              <w:t>16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sz w:val="24"/>
                <w:szCs w:val="24"/>
                <w:rtl/>
              </w:rPr>
              <w:t xml:space="preserve">מבוקש לקבוע אמת מידה ברורה לקביעת מצבו הכלכלי של המציע המהווה עילה לפסילת ההצעה.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בסעיף 6.3.1.5 בסופו יבוא: "</w:t>
            </w:r>
            <w:r w:rsidRPr="00A33F5E">
              <w:rPr>
                <w:rFonts w:ascii="David" w:eastAsia="Calibri" w:hAnsi="David" w:cs="David"/>
                <w:b/>
                <w:bCs/>
                <w:sz w:val="24"/>
                <w:szCs w:val="24"/>
                <w:rtl/>
                <w:lang w:eastAsia="en-US"/>
              </w:rPr>
              <w:t xml:space="preserve">במסגרת בירור הנושא, עשוי המזמין לבקש מהמציע </w:t>
            </w:r>
            <w:r w:rsidRPr="00A33F5E">
              <w:rPr>
                <w:rFonts w:ascii="David" w:hAnsi="David" w:cs="David"/>
                <w:b/>
                <w:bCs/>
                <w:sz w:val="24"/>
                <w:szCs w:val="24"/>
                <w:rtl/>
              </w:rPr>
              <w:t>דוח כספי מבוקר לשנת 2021 ו/או אישור מרו"ח של העמותה אודות איתנות פיננסית</w:t>
            </w:r>
            <w:r w:rsidRPr="00A33F5E">
              <w:rPr>
                <w:rFonts w:ascii="David" w:hAnsi="David" w:cs="David"/>
                <w:sz w:val="24"/>
                <w:szCs w:val="24"/>
                <w:rtl/>
              </w:rPr>
              <w:t>"</w:t>
            </w:r>
            <w:r w:rsidR="00020D66">
              <w:rPr>
                <w:rFonts w:ascii="David" w:eastAsia="Calibri" w:hAnsi="David" w:cs="David" w:hint="cs"/>
                <w:sz w:val="24"/>
                <w:szCs w:val="24"/>
                <w:rtl/>
                <w:lang w:eastAsia="en-US"/>
              </w:rPr>
              <w:t>.</w:t>
            </w:r>
            <w:r w:rsidRPr="00A33F5E">
              <w:rPr>
                <w:rFonts w:ascii="David" w:eastAsia="Calibri" w:hAnsi="David" w:cs="David"/>
                <w:sz w:val="24"/>
                <w:szCs w:val="24"/>
                <w:rtl/>
                <w:lang w:eastAsia="en-US"/>
              </w:rPr>
              <w:t xml:space="preserve">  </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10</w:t>
            </w:r>
          </w:p>
        </w:tc>
        <w:tc>
          <w:tcPr>
            <w:tcW w:w="1262"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hAnsi="David" w:cs="David"/>
                <w:sz w:val="24"/>
                <w:szCs w:val="24"/>
                <w:rtl/>
              </w:rPr>
              <w:t>6.3.1.6</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מכרז</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A33F5E">
              <w:rPr>
                <w:rFonts w:ascii="David" w:hAnsi="David" w:cs="David"/>
                <w:sz w:val="24"/>
                <w:szCs w:val="24"/>
                <w:rtl/>
              </w:rPr>
              <w:t>16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sz w:val="24"/>
                <w:szCs w:val="24"/>
                <w:rtl/>
              </w:rPr>
              <w:t>בסיפא מבוקש להוסיף "בכפוף לשימוע".</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זכות הטיעון הוסדרה בכל נושא פסילת ההצעה כבר בס' 6.3.1 "</w:t>
            </w:r>
            <w:r w:rsidRPr="00A33F5E">
              <w:rPr>
                <w:rFonts w:ascii="David" w:eastAsia="Calibri" w:hAnsi="David" w:cs="David"/>
                <w:b/>
                <w:bCs/>
                <w:sz w:val="24"/>
                <w:szCs w:val="24"/>
                <w:rtl/>
                <w:lang w:eastAsia="en-US"/>
              </w:rPr>
              <w:t>המזמין, לאחר שנתן למציע זכות טיעון (בכתב או בע"פ, בהתאם לקביעתו הבלעדית של המזמין)"</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11</w:t>
            </w:r>
          </w:p>
        </w:tc>
        <w:tc>
          <w:tcPr>
            <w:tcW w:w="1262"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eastAsia="Calibri" w:hAnsi="David" w:cs="David"/>
                <w:sz w:val="24"/>
                <w:szCs w:val="24"/>
                <w:lang w:eastAsia="en-US"/>
              </w:rPr>
              <w:t>9.2.2.1.1</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חוברת ההצעה</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Pr>
              <w:t>24</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מבוקש להגיש מודפס בדף נפרד ולהוסיף שורות במידת הצורך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ניתן להגיש מודפס בדף נפרד עם שורות נוספות</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Pr>
                <w:rFonts w:ascii="David" w:eastAsia="Calibri" w:hAnsi="David" w:cs="David" w:hint="cs"/>
                <w:sz w:val="24"/>
                <w:szCs w:val="24"/>
                <w:rtl/>
                <w:lang w:eastAsia="en-US"/>
              </w:rPr>
              <w:t>12</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eastAsia="Calibri" w:hAnsi="David" w:cs="David"/>
                <w:sz w:val="24"/>
                <w:szCs w:val="24"/>
                <w:lang w:eastAsia="en-US"/>
              </w:rPr>
              <w:t>9.2.3.1.1</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חוברת ההצעה</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Pr>
              <w:t>25</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מבוקש להגיש מודפס בדף נפרד ולהוסיף שורות במידת הצורך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ניתן להגיש מודפס בדף נפרד עם שורות נוספות</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13</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eastAsia="Calibri" w:hAnsi="David" w:cs="David"/>
                <w:sz w:val="24"/>
                <w:szCs w:val="24"/>
                <w:lang w:eastAsia="en-US"/>
              </w:rPr>
              <w:t>9.2.3.2.1</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חוברת ההצעה</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Pr>
              <w:t>26</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מבוקש להגיש מודפס בדף נפרד ולהוסיף שורות במידת הצורך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ניתן להגיש מודפס בדף נפרד עם שורות נוספות</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14</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eastAsia="Calibri" w:hAnsi="David" w:cs="David"/>
                <w:sz w:val="24"/>
                <w:szCs w:val="24"/>
                <w:lang w:eastAsia="en-US"/>
              </w:rPr>
              <w:t>10.1</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חוברת ההצעה</w:t>
            </w:r>
          </w:p>
        </w:tc>
        <w:tc>
          <w:tcPr>
            <w:tcW w:w="709" w:type="dxa"/>
            <w:tcBorders>
              <w:top w:val="single" w:sz="4" w:space="0" w:color="auto"/>
              <w:left w:val="single" w:sz="4" w:space="0" w:color="auto"/>
              <w:right w:val="single" w:sz="4" w:space="0" w:color="auto"/>
            </w:tcBorders>
            <w:shd w:val="clear" w:color="auto" w:fill="auto"/>
            <w:vAlign w:val="bottom"/>
          </w:tcPr>
          <w:p w:rsidR="00897F31" w:rsidRPr="00FB2D8F"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FB2D8F">
              <w:rPr>
                <w:rFonts w:ascii="David" w:hAnsi="David" w:cs="David"/>
                <w:color w:val="000000"/>
                <w:sz w:val="24"/>
                <w:szCs w:val="24"/>
              </w:rPr>
              <w:t>27</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מבוקש להגיש מודפס בדף נפרד ולהוסיף שורות במידת הצורך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ניתן להגיש מודפס בדף נפרד עם שורות נוספות</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15</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eastAsia="Calibri" w:hAnsi="David" w:cs="David"/>
                <w:sz w:val="24"/>
                <w:szCs w:val="24"/>
                <w:lang w:eastAsia="en-US"/>
              </w:rPr>
              <w:t>10.3</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חוברת ההצעה</w:t>
            </w:r>
          </w:p>
        </w:tc>
        <w:tc>
          <w:tcPr>
            <w:tcW w:w="709" w:type="dxa"/>
            <w:tcBorders>
              <w:top w:val="single" w:sz="4" w:space="0" w:color="auto"/>
              <w:left w:val="single" w:sz="4" w:space="0" w:color="auto"/>
              <w:right w:val="single" w:sz="4" w:space="0" w:color="auto"/>
            </w:tcBorders>
            <w:shd w:val="clear" w:color="auto" w:fill="auto"/>
            <w:vAlign w:val="bottom"/>
          </w:tcPr>
          <w:p w:rsidR="00897F31" w:rsidRPr="00FB2D8F"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FB2D8F">
              <w:rPr>
                <w:rFonts w:ascii="David" w:hAnsi="David" w:cs="David"/>
                <w:color w:val="000000"/>
                <w:sz w:val="24"/>
                <w:szCs w:val="24"/>
              </w:rPr>
              <w:t>29</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מבוקש להגיש מודפס בדף נפרד ולהוסיף שורות במידת הצורך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ניתן להגיש מודפס בדף נפרד עם שורות נוספות</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16</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eastAsia="Calibri" w:hAnsi="David" w:cs="David"/>
                <w:sz w:val="24"/>
                <w:szCs w:val="24"/>
                <w:lang w:eastAsia="en-US"/>
              </w:rPr>
              <w:t>10.4</w:t>
            </w:r>
          </w:p>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חוברת ההצעה</w:t>
            </w:r>
          </w:p>
        </w:tc>
        <w:tc>
          <w:tcPr>
            <w:tcW w:w="709" w:type="dxa"/>
            <w:tcBorders>
              <w:top w:val="single" w:sz="4" w:space="0" w:color="auto"/>
              <w:left w:val="single" w:sz="4" w:space="0" w:color="auto"/>
              <w:right w:val="single" w:sz="4" w:space="0" w:color="auto"/>
            </w:tcBorders>
            <w:shd w:val="clear" w:color="auto" w:fill="auto"/>
          </w:tcPr>
          <w:p w:rsidR="00897F31" w:rsidRPr="00FB2D8F" w:rsidRDefault="00897F31" w:rsidP="00DE2EA4">
            <w:pPr>
              <w:overflowPunct/>
              <w:autoSpaceDE/>
              <w:autoSpaceDN/>
              <w:bidi/>
              <w:adjustRightInd/>
              <w:spacing w:before="100" w:beforeAutospacing="1" w:after="100" w:afterAutospacing="1"/>
              <w:textAlignment w:val="auto"/>
              <w:rPr>
                <w:rFonts w:ascii="David" w:hAnsi="David" w:cs="David"/>
                <w:color w:val="000000"/>
                <w:sz w:val="24"/>
                <w:szCs w:val="24"/>
                <w:lang w:eastAsia="en-US"/>
              </w:rPr>
            </w:pPr>
            <w:r w:rsidRPr="00FB2D8F">
              <w:rPr>
                <w:rFonts w:ascii="David" w:hAnsi="David" w:cs="David"/>
                <w:color w:val="000000"/>
                <w:sz w:val="24"/>
                <w:szCs w:val="24"/>
              </w:rPr>
              <w:t>29</w:t>
            </w:r>
          </w:p>
          <w:p w:rsidR="00897F31" w:rsidRPr="00FB2D8F"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overflowPunct/>
              <w:autoSpaceDE/>
              <w:autoSpaceDN/>
              <w:bidi/>
              <w:adjustRightInd/>
              <w:spacing w:before="100" w:beforeAutospacing="1" w:after="100" w:afterAutospacing="1"/>
              <w:textAlignment w:val="auto"/>
              <w:rPr>
                <w:rFonts w:ascii="David" w:hAnsi="David" w:cs="David"/>
                <w:color w:val="000000"/>
                <w:sz w:val="24"/>
                <w:szCs w:val="24"/>
                <w:lang w:eastAsia="en-US"/>
              </w:rPr>
            </w:pPr>
            <w:r w:rsidRPr="00A33F5E">
              <w:rPr>
                <w:rFonts w:ascii="David" w:hAnsi="David" w:cs="David"/>
                <w:color w:val="000000"/>
                <w:sz w:val="24"/>
                <w:szCs w:val="24"/>
                <w:rtl/>
              </w:rPr>
              <w:t>האם די במתן שירות חד"פ לרשות מקומית או שיש צורך במתן שירות לאורך זמן ואם כן מה משך הזמן המינימאלי</w:t>
            </w: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5529" w:type="dxa"/>
            <w:tcBorders>
              <w:top w:val="single" w:sz="4" w:space="0" w:color="auto"/>
              <w:left w:val="single" w:sz="4" w:space="0" w:color="auto"/>
              <w:bottom w:val="single" w:sz="4" w:space="0" w:color="auto"/>
              <w:right w:val="single" w:sz="4" w:space="0" w:color="auto"/>
            </w:tcBorders>
          </w:tcPr>
          <w:p w:rsidR="00897F31" w:rsidRPr="00B2145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B21455">
              <w:rPr>
                <w:rFonts w:ascii="David" w:eastAsia="Calibri" w:hAnsi="David" w:cs="David"/>
                <w:sz w:val="24"/>
                <w:szCs w:val="24"/>
                <w:rtl/>
                <w:lang w:eastAsia="en-US"/>
              </w:rPr>
              <w:t>הכוונה בקשר עבודה מתמשך של כחצי שנה לפחות</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17</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eastAsia="Calibri" w:hAnsi="David" w:cs="David"/>
                <w:sz w:val="24"/>
                <w:szCs w:val="24"/>
                <w:rtl/>
                <w:lang w:eastAsia="en-US"/>
              </w:rPr>
              <w:t>10.517</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חוברת ההצעה</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30</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overflowPunct/>
              <w:autoSpaceDE/>
              <w:autoSpaceDN/>
              <w:bidi/>
              <w:adjustRightInd/>
              <w:spacing w:before="100" w:beforeAutospacing="1" w:after="100" w:afterAutospacing="1"/>
              <w:textAlignment w:val="auto"/>
              <w:rPr>
                <w:rFonts w:ascii="David" w:hAnsi="David" w:cs="David"/>
                <w:color w:val="000000"/>
                <w:sz w:val="24"/>
                <w:szCs w:val="24"/>
                <w:lang w:eastAsia="en-US"/>
              </w:rPr>
            </w:pPr>
            <w:r w:rsidRPr="00A33F5E">
              <w:rPr>
                <w:rFonts w:ascii="David" w:hAnsi="David" w:cs="David"/>
                <w:color w:val="000000"/>
                <w:sz w:val="24"/>
                <w:szCs w:val="24"/>
                <w:rtl/>
              </w:rPr>
              <w:t xml:space="preserve">מבוקש להגיש מודפס בדף נפרד ולהוסיף שורות במידת הצורך </w:t>
            </w: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ניתן להגיש מודפס בדף נפרד עם שורות נוספות</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18</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9072D5">
              <w:rPr>
                <w:rFonts w:ascii="David" w:eastAsia="Calibri" w:hAnsi="David" w:cs="David"/>
                <w:sz w:val="24"/>
                <w:szCs w:val="24"/>
                <w:rtl/>
                <w:lang w:eastAsia="en-US"/>
              </w:rPr>
              <w:t>18ב</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חוברת ההצעה</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36</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overflowPunct/>
              <w:autoSpaceDE/>
              <w:autoSpaceDN/>
              <w:bidi/>
              <w:adjustRightInd/>
              <w:spacing w:before="100" w:beforeAutospacing="1" w:after="100" w:afterAutospacing="1"/>
              <w:textAlignment w:val="auto"/>
              <w:rPr>
                <w:rFonts w:ascii="David" w:hAnsi="David" w:cs="David"/>
                <w:color w:val="000000"/>
                <w:sz w:val="24"/>
                <w:szCs w:val="24"/>
              </w:rPr>
            </w:pPr>
            <w:r w:rsidRPr="00A33F5E">
              <w:rPr>
                <w:rFonts w:ascii="David" w:hAnsi="David" w:cs="David"/>
                <w:color w:val="000000"/>
                <w:sz w:val="24"/>
                <w:szCs w:val="24"/>
                <w:rtl/>
              </w:rPr>
              <w:t>כמה שבועות בשנה נדרש ליתן את השירות?</w:t>
            </w:r>
          </w:p>
          <w:p w:rsidR="00897F31" w:rsidRPr="00A33F5E" w:rsidRDefault="00897F31" w:rsidP="00DE2EA4">
            <w:pPr>
              <w:overflowPunct/>
              <w:autoSpaceDE/>
              <w:autoSpaceDN/>
              <w:bidi/>
              <w:adjustRightInd/>
              <w:spacing w:before="100" w:beforeAutospacing="1" w:after="100" w:afterAutospacing="1"/>
              <w:textAlignment w:val="auto"/>
              <w:rPr>
                <w:rFonts w:ascii="David" w:hAnsi="David" w:cs="David"/>
                <w:color w:val="000000"/>
                <w:sz w:val="24"/>
                <w:szCs w:val="24"/>
              </w:rPr>
            </w:pPr>
            <w:r w:rsidRPr="00A33F5E">
              <w:rPr>
                <w:rFonts w:ascii="David" w:hAnsi="David" w:cs="David"/>
                <w:color w:val="000000"/>
                <w:sz w:val="24"/>
                <w:szCs w:val="24"/>
                <w:rtl/>
              </w:rPr>
              <w:t>האם התעריף כולל את נסיעות המתנדבים?</w:t>
            </w:r>
          </w:p>
          <w:p w:rsidR="00897F31" w:rsidRPr="00A33F5E" w:rsidRDefault="00897F31" w:rsidP="00DE2EA4">
            <w:pPr>
              <w:overflowPunct/>
              <w:autoSpaceDE/>
              <w:autoSpaceDN/>
              <w:bidi/>
              <w:adjustRightInd/>
              <w:spacing w:before="100" w:beforeAutospacing="1" w:after="100" w:afterAutospacing="1"/>
              <w:textAlignment w:val="auto"/>
              <w:rPr>
                <w:rFonts w:ascii="David" w:hAnsi="David" w:cs="David"/>
                <w:color w:val="000000"/>
                <w:sz w:val="24"/>
                <w:szCs w:val="24"/>
              </w:rPr>
            </w:pPr>
            <w:r w:rsidRPr="00A33F5E">
              <w:rPr>
                <w:rFonts w:ascii="David" w:hAnsi="David" w:cs="David"/>
                <w:color w:val="000000"/>
                <w:sz w:val="24"/>
                <w:szCs w:val="24"/>
                <w:rtl/>
              </w:rPr>
              <w:t xml:space="preserve">האם התעריף כולל ביטוח? </w:t>
            </w: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FB2D8F">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השירות </w:t>
            </w:r>
            <w:r>
              <w:rPr>
                <w:rFonts w:ascii="David" w:eastAsia="Calibri" w:hAnsi="David" w:cs="David" w:hint="cs"/>
                <w:sz w:val="24"/>
                <w:szCs w:val="24"/>
                <w:rtl/>
                <w:lang w:eastAsia="en-US"/>
              </w:rPr>
              <w:t>ינתן</w:t>
            </w:r>
            <w:r w:rsidRPr="00A33F5E">
              <w:rPr>
                <w:rFonts w:ascii="David" w:eastAsia="Calibri" w:hAnsi="David" w:cs="David"/>
                <w:sz w:val="24"/>
                <w:szCs w:val="24"/>
                <w:rtl/>
                <w:lang w:eastAsia="en-US"/>
              </w:rPr>
              <w:t xml:space="preserve"> </w:t>
            </w:r>
            <w:r>
              <w:rPr>
                <w:rFonts w:ascii="David" w:eastAsia="Calibri" w:hAnsi="David" w:cs="David" w:hint="cs"/>
                <w:sz w:val="24"/>
                <w:szCs w:val="24"/>
                <w:rtl/>
                <w:lang w:eastAsia="en-US"/>
              </w:rPr>
              <w:t>ב</w:t>
            </w:r>
            <w:r w:rsidRPr="00A33F5E">
              <w:rPr>
                <w:rFonts w:ascii="David" w:eastAsia="Calibri" w:hAnsi="David" w:cs="David"/>
                <w:sz w:val="24"/>
                <w:szCs w:val="24"/>
                <w:rtl/>
                <w:lang w:eastAsia="en-US"/>
              </w:rPr>
              <w:t xml:space="preserve">כל </w:t>
            </w:r>
            <w:r>
              <w:rPr>
                <w:rFonts w:ascii="David" w:eastAsia="Calibri" w:hAnsi="David" w:cs="David" w:hint="cs"/>
                <w:sz w:val="24"/>
                <w:szCs w:val="24"/>
                <w:rtl/>
                <w:lang w:eastAsia="en-US"/>
              </w:rPr>
              <w:t xml:space="preserve">שבועות </w:t>
            </w:r>
            <w:r w:rsidRPr="00A33F5E">
              <w:rPr>
                <w:rFonts w:ascii="David" w:eastAsia="Calibri" w:hAnsi="David" w:cs="David"/>
                <w:sz w:val="24"/>
                <w:szCs w:val="24"/>
                <w:rtl/>
                <w:lang w:eastAsia="en-US"/>
              </w:rPr>
              <w:t>השנה.</w:t>
            </w:r>
          </w:p>
          <w:p w:rsidR="005B41EA" w:rsidRPr="005B41EA" w:rsidRDefault="00897F31" w:rsidP="005B41EA">
            <w:pPr>
              <w:pStyle w:val="a9"/>
              <w:jc w:val="right"/>
              <w:rPr>
                <w:rFonts w:ascii="David" w:eastAsia="Calibri" w:hAnsi="David" w:cs="David"/>
                <w:sz w:val="24"/>
                <w:szCs w:val="24"/>
                <w:lang w:eastAsia="en-US"/>
              </w:rPr>
            </w:pPr>
            <w:r w:rsidRPr="00A33F5E">
              <w:rPr>
                <w:rFonts w:ascii="David" w:eastAsia="Calibri" w:hAnsi="David" w:cs="David"/>
                <w:sz w:val="24"/>
                <w:szCs w:val="24"/>
                <w:rtl/>
                <w:lang w:eastAsia="en-US"/>
              </w:rPr>
              <w:t>התמורה אינה כוללת דמי נסיעות.</w:t>
            </w:r>
            <w:r w:rsidR="00FF317B">
              <w:rPr>
                <w:rFonts w:ascii="David" w:eastAsia="Calibri" w:hAnsi="David" w:cs="David" w:hint="cs"/>
                <w:sz w:val="24"/>
                <w:szCs w:val="24"/>
                <w:rtl/>
                <w:lang w:eastAsia="en-US"/>
              </w:rPr>
              <w:t xml:space="preserve"> </w:t>
            </w:r>
            <w:r w:rsidR="005B41EA" w:rsidRPr="005B41EA">
              <w:rPr>
                <w:rFonts w:ascii="David" w:eastAsia="Calibri" w:hAnsi="David" w:cs="David"/>
                <w:sz w:val="24"/>
                <w:szCs w:val="24"/>
                <w:lang w:eastAsia="en-US"/>
              </w:rPr>
              <w:t/>
            </w:r>
            <w:r w:rsidR="005B41EA" w:rsidRPr="005B41EA">
              <w:rPr>
                <w:rFonts w:ascii="David" w:eastAsia="Calibri" w:hAnsi="David" w:cs="David" w:hint="cs"/>
                <w:sz w:val="24"/>
                <w:szCs w:val="24"/>
                <w:rtl/>
                <w:lang w:eastAsia="en-US"/>
              </w:rPr>
              <w:t>התעריף למתנדב כולל את כל ההוצאות והספק ידרש לתמחר בהתאם.</w:t>
            </w:r>
          </w:p>
          <w:p w:rsidR="00897F31" w:rsidRPr="005B41EA" w:rsidRDefault="00897F31" w:rsidP="005B41EA">
            <w:pPr>
              <w:widowControl w:val="0"/>
              <w:tabs>
                <w:tab w:val="left" w:pos="720"/>
                <w:tab w:val="num" w:pos="1426"/>
              </w:tabs>
              <w:overflowPunct/>
              <w:autoSpaceDE/>
              <w:autoSpaceDN/>
              <w:bidi/>
              <w:adjustRightInd/>
              <w:spacing w:before="100" w:beforeAutospacing="1" w:after="100" w:afterAutospacing="1"/>
              <w:jc w:val="both"/>
              <w:textAlignment w:val="auto"/>
              <w:rPr>
                <w:rFonts w:ascii="David" w:eastAsia="Calibri" w:hAnsi="David" w:cs="David"/>
                <w:sz w:val="24"/>
                <w:szCs w:val="24"/>
                <w:rtl/>
                <w:lang w:eastAsia="en-US"/>
              </w:rPr>
            </w:pP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התמורה אינה כולל</w:t>
            </w:r>
            <w:r>
              <w:rPr>
                <w:rFonts w:ascii="David" w:eastAsia="Calibri" w:hAnsi="David" w:cs="David" w:hint="cs"/>
                <w:sz w:val="24"/>
                <w:szCs w:val="24"/>
                <w:rtl/>
                <w:lang w:eastAsia="en-US"/>
              </w:rPr>
              <w:t>ת</w:t>
            </w:r>
            <w:r w:rsidRPr="00A33F5E">
              <w:rPr>
                <w:rFonts w:ascii="David" w:eastAsia="Calibri" w:hAnsi="David" w:cs="David"/>
                <w:sz w:val="24"/>
                <w:szCs w:val="24"/>
                <w:rtl/>
                <w:lang w:eastAsia="en-US"/>
              </w:rPr>
              <w:t xml:space="preserve"> ביטוח.</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19</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חוברת ההצעה</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eastAsia="Calibri" w:hAnsi="David" w:cs="David"/>
                <w:sz w:val="24"/>
                <w:szCs w:val="24"/>
                <w:rtl/>
                <w:lang w:eastAsia="en-US"/>
              </w:rPr>
              <w:t>36</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האם בגין מתנדב המבצע 4 ש"ש – תינתן כפל תמורה?</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לא. התמורה הנה בגין מתנדב המבצע 2 ש"ש בשבוע לפחות ללא כל שינוי.</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20</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eastAsia="Calibri" w:hAnsi="David" w:cs="David"/>
                <w:sz w:val="24"/>
                <w:szCs w:val="24"/>
                <w:rtl/>
                <w:lang w:eastAsia="en-US"/>
              </w:rPr>
              <w:t>1.ב</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חוברת ההצעה</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lang w:eastAsia="en-US"/>
              </w:rPr>
              <w:t>36</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מבוקש לבטל את מחיר המקסימום בשל לוח הזמנים הצפוף  להגשת  ההצעות, למציע אין די זמן לבצע בדיקה כלכלית מקיפה ומורטת דיה בכדי להתייחס למחיר המקסימום  האם הינו מספק או לאו.</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לא ייעשה שינוי בסעיף.</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21</w:t>
            </w:r>
          </w:p>
        </w:tc>
        <w:tc>
          <w:tcPr>
            <w:tcW w:w="1262" w:type="dxa"/>
            <w:tcBorders>
              <w:top w:val="single" w:sz="4" w:space="0" w:color="auto"/>
              <w:left w:val="single" w:sz="4" w:space="0" w:color="auto"/>
              <w:right w:val="single" w:sz="4" w:space="0" w:color="auto"/>
            </w:tcBorders>
            <w:shd w:val="clear" w:color="auto" w:fill="auto"/>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9072D5">
              <w:rPr>
                <w:rFonts w:ascii="David" w:hAnsi="David" w:cs="David"/>
                <w:sz w:val="24"/>
                <w:szCs w:val="24"/>
                <w:rtl/>
              </w:rPr>
              <w:t>1.א.2</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hAnsi="David" w:cs="David"/>
                <w:sz w:val="24"/>
                <w:szCs w:val="24"/>
                <w:rtl/>
              </w:rPr>
              <w:t>39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sz w:val="24"/>
                <w:szCs w:val="24"/>
                <w:rtl/>
              </w:rPr>
              <w:t xml:space="preserve">האם שכרם של הרכזים האזוריים והמקומיים ישולם לספק גב אל גב או שכלול בתמורה השנתית? </w:t>
            </w:r>
          </w:p>
        </w:tc>
        <w:tc>
          <w:tcPr>
            <w:tcW w:w="5529" w:type="dxa"/>
            <w:tcBorders>
              <w:top w:val="single" w:sz="4" w:space="0" w:color="auto"/>
              <w:left w:val="single" w:sz="4" w:space="0" w:color="auto"/>
              <w:bottom w:val="single" w:sz="4" w:space="0" w:color="auto"/>
              <w:right w:val="single" w:sz="4" w:space="0" w:color="auto"/>
            </w:tcBorders>
          </w:tcPr>
          <w:p w:rsidR="005B41EA" w:rsidRPr="005B41EA"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5B41EA">
              <w:rPr>
                <w:rFonts w:ascii="David" w:eastAsia="Calibri" w:hAnsi="David" w:cs="David"/>
                <w:sz w:val="24"/>
                <w:szCs w:val="24"/>
                <w:lang w:eastAsia="en-US"/>
              </w:rPr>
              <w:t/>
            </w:r>
            <w:r w:rsidRPr="005B41EA">
              <w:rPr>
                <w:rFonts w:ascii="David" w:eastAsia="Calibri" w:hAnsi="David" w:cs="David" w:hint="cs"/>
                <w:sz w:val="24"/>
                <w:szCs w:val="24"/>
                <w:rtl/>
                <w:lang w:eastAsia="en-US"/>
              </w:rPr>
              <w:t>התמורה כוללת את כל העלויות הכרוכות במתן השרות, התמחיר כלול בעלות למתנדב העבר לכך לא ישולם בעד הוצאות אחרות.</w:t>
            </w:r>
          </w:p>
          <w:p w:rsidR="00897F31" w:rsidRPr="005B41EA"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22</w:t>
            </w:r>
          </w:p>
        </w:tc>
        <w:tc>
          <w:tcPr>
            <w:tcW w:w="1262" w:type="dxa"/>
            <w:tcBorders>
              <w:top w:val="single" w:sz="4" w:space="0" w:color="auto"/>
              <w:left w:val="single" w:sz="4" w:space="0" w:color="auto"/>
              <w:right w:val="single" w:sz="4" w:space="0" w:color="auto"/>
            </w:tcBorders>
            <w:shd w:val="clear" w:color="auto" w:fill="auto"/>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9072D5">
              <w:rPr>
                <w:rFonts w:ascii="David" w:hAnsi="David" w:cs="David"/>
                <w:sz w:val="24"/>
                <w:szCs w:val="24"/>
                <w:rtl/>
              </w:rPr>
              <w:t>1.א.3</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hAnsi="David" w:cs="David"/>
                <w:sz w:val="24"/>
                <w:szCs w:val="24"/>
                <w:rtl/>
              </w:rPr>
              <w:t>39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sz w:val="24"/>
                <w:szCs w:val="24"/>
                <w:rtl/>
              </w:rPr>
              <w:t xml:space="preserve">אנו מבינים כי "שיתופי פעולה" אין משמעם הוצאה כספית מצד הספק. האם נכון? </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 xml:space="preserve">ככלל מדובר בשיתופי פעולה שאינם דורשים הוצאה כספית. עם זאת, </w:t>
            </w:r>
            <w:r w:rsidR="005B41EA" w:rsidRPr="005B41EA">
              <w:rPr>
                <w:rFonts w:ascii="David" w:eastAsia="Calibri" w:hAnsi="David" w:cs="David" w:hint="cs"/>
                <w:sz w:val="24"/>
                <w:szCs w:val="24"/>
                <w:rtl/>
                <w:lang w:eastAsia="en-US"/>
              </w:rPr>
              <w:t xml:space="preserve">אם יתבקשו דברים נוספים שלא כלולים במכרז </w:t>
            </w:r>
            <w:r w:rsidR="005B41EA">
              <w:rPr>
                <w:rFonts w:ascii="David" w:eastAsia="Calibri" w:hAnsi="David" w:cs="David" w:hint="cs"/>
                <w:sz w:val="24"/>
                <w:szCs w:val="24"/>
                <w:rtl/>
                <w:lang w:eastAsia="en-US"/>
              </w:rPr>
              <w:t>ו</w:t>
            </w:r>
            <w:r w:rsidR="005B41EA" w:rsidRPr="005B41EA">
              <w:rPr>
                <w:rFonts w:ascii="David" w:eastAsia="Calibri" w:hAnsi="David" w:cs="David" w:hint="cs"/>
                <w:sz w:val="24"/>
                <w:szCs w:val="24"/>
                <w:rtl/>
                <w:lang w:eastAsia="en-US"/>
              </w:rPr>
              <w:t>הנושא יאושר בועדת מכרזים תחילה</w:t>
            </w:r>
            <w:r w:rsidR="005B41EA">
              <w:rPr>
                <w:rFonts w:ascii="David" w:eastAsia="Calibri" w:hAnsi="David" w:cs="David" w:hint="cs"/>
                <w:sz w:val="24"/>
                <w:szCs w:val="24"/>
                <w:rtl/>
                <w:lang w:eastAsia="en-US"/>
              </w:rPr>
              <w:t>, הרשות</w:t>
            </w:r>
            <w:r w:rsidR="005B41EA" w:rsidRPr="005B41EA">
              <w:rPr>
                <w:rFonts w:ascii="David" w:eastAsia="Calibri" w:hAnsi="David" w:cs="David" w:hint="cs"/>
                <w:sz w:val="24"/>
                <w:szCs w:val="24"/>
                <w:rtl/>
                <w:lang w:eastAsia="en-US"/>
              </w:rPr>
              <w:t xml:space="preserve"> </w:t>
            </w:r>
            <w:r>
              <w:rPr>
                <w:rFonts w:ascii="David" w:eastAsia="Calibri" w:hAnsi="David" w:cs="David" w:hint="cs"/>
                <w:sz w:val="24"/>
                <w:szCs w:val="24"/>
                <w:rtl/>
                <w:lang w:eastAsia="en-US"/>
              </w:rPr>
              <w:t xml:space="preserve">שומרת על זכותה לבקש שיתוף פעולה שיידרש הוצאה כספית </w:t>
            </w:r>
            <w:r>
              <w:rPr>
                <w:rFonts w:ascii="David" w:eastAsia="Calibri" w:hAnsi="David" w:cs="David"/>
                <w:sz w:val="24"/>
                <w:szCs w:val="24"/>
                <w:rtl/>
                <w:lang w:eastAsia="en-US"/>
              </w:rPr>
              <w:t>–</w:t>
            </w:r>
            <w:r>
              <w:rPr>
                <w:rFonts w:ascii="David" w:eastAsia="Calibri" w:hAnsi="David" w:cs="David" w:hint="cs"/>
                <w:sz w:val="24"/>
                <w:szCs w:val="24"/>
                <w:rtl/>
                <w:lang w:eastAsia="en-US"/>
              </w:rPr>
              <w:t xml:space="preserve"> ובמקרה כזה תשולם תמורה מתאימה</w:t>
            </w:r>
            <w:r w:rsidR="005B41EA">
              <w:rPr>
                <w:rFonts w:ascii="David" w:eastAsia="Calibri" w:hAnsi="David" w:cs="David" w:hint="cs"/>
                <w:sz w:val="24"/>
                <w:szCs w:val="24"/>
                <w:rtl/>
                <w:lang w:eastAsia="en-US"/>
              </w:rPr>
              <w:t xml:space="preserve">. </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23</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9072D5">
              <w:rPr>
                <w:rFonts w:ascii="David" w:eastAsia="Calibri" w:hAnsi="David" w:cs="David"/>
                <w:sz w:val="24"/>
                <w:szCs w:val="24"/>
                <w:rtl/>
                <w:lang w:eastAsia="en-US"/>
              </w:rPr>
              <w:t>1.א.4</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sz w:val="24"/>
                <w:szCs w:val="24"/>
                <w:rtl/>
              </w:rPr>
              <w:t>39</w:t>
            </w: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hAnsi="David" w:cs="David"/>
                <w:sz w:val="24"/>
                <w:szCs w:val="24"/>
                <w:rtl/>
              </w:rPr>
              <w:t>39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sz w:val="24"/>
                <w:szCs w:val="24"/>
              </w:rPr>
            </w:pPr>
            <w:r w:rsidRPr="00A33F5E">
              <w:rPr>
                <w:rFonts w:ascii="David" w:hAnsi="David" w:cs="David"/>
                <w:sz w:val="24"/>
                <w:szCs w:val="24"/>
                <w:rtl/>
              </w:rPr>
              <w:t xml:space="preserve">מה פירוש "התממשקות"? האם </w:t>
            </w:r>
            <w:r w:rsidRPr="00A33F5E">
              <w:rPr>
                <w:rFonts w:ascii="David" w:hAnsi="David" w:cs="David"/>
                <w:sz w:val="24"/>
                <w:szCs w:val="24"/>
              </w:rPr>
              <w:t>API</w:t>
            </w:r>
            <w:r w:rsidRPr="00A33F5E">
              <w:rPr>
                <w:rFonts w:ascii="David" w:hAnsi="David" w:cs="David"/>
                <w:sz w:val="24"/>
                <w:szCs w:val="24"/>
                <w:rtl/>
              </w:rPr>
              <w:t xml:space="preserve">? לאיזו מערכת נדרש להתממשק? </w:t>
            </w: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 xml:space="preserve">מבוקש לקבל את פרטי הממשק [שדות, תכיפות הממשק, האם און ליין או </w:t>
            </w:r>
            <w:r w:rsidRPr="00A33F5E">
              <w:rPr>
                <w:rFonts w:ascii="David" w:hAnsi="David" w:cs="David"/>
                <w:sz w:val="24"/>
                <w:szCs w:val="24"/>
              </w:rPr>
              <w:t>BATCH</w:t>
            </w:r>
            <w:r w:rsidRPr="00A33F5E">
              <w:rPr>
                <w:rFonts w:ascii="David" w:hAnsi="David" w:cs="David"/>
                <w:sz w:val="24"/>
                <w:szCs w:val="24"/>
                <w:rtl/>
              </w:rPr>
              <w:t xml:space="preserve">, גודל/היקף התעבורה בכל התממשקות]? </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ממשק </w:t>
            </w:r>
            <w:r w:rsidRPr="00A33F5E">
              <w:rPr>
                <w:rFonts w:ascii="David" w:eastAsia="Calibri" w:hAnsi="David" w:cs="David"/>
                <w:sz w:val="24"/>
                <w:szCs w:val="24"/>
                <w:lang w:eastAsia="en-US"/>
              </w:rPr>
              <w:t>API</w:t>
            </w:r>
            <w:r w:rsidRPr="00A33F5E">
              <w:rPr>
                <w:rFonts w:ascii="David" w:eastAsia="Calibri" w:hAnsi="David" w:cs="David"/>
                <w:sz w:val="24"/>
                <w:szCs w:val="24"/>
                <w:rtl/>
                <w:lang w:eastAsia="en-US"/>
              </w:rPr>
              <w:t xml:space="preserve"> אונליין (או  </w:t>
            </w:r>
            <w:r w:rsidRPr="00A33F5E">
              <w:rPr>
                <w:rFonts w:ascii="David" w:eastAsia="Calibri" w:hAnsi="David" w:cs="David"/>
                <w:sz w:val="24"/>
                <w:szCs w:val="24"/>
                <w:lang w:eastAsia="en-US"/>
              </w:rPr>
              <w:t>BATCH</w:t>
            </w:r>
            <w:r w:rsidRPr="00A33F5E">
              <w:rPr>
                <w:rFonts w:ascii="David" w:eastAsia="Calibri" w:hAnsi="David" w:cs="David"/>
                <w:sz w:val="24"/>
                <w:szCs w:val="24"/>
                <w:rtl/>
                <w:lang w:eastAsia="en-US"/>
              </w:rPr>
              <w:t xml:space="preserve"> למערכות קיימות ישנות שאינן תומכות </w:t>
            </w:r>
            <w:r w:rsidRPr="00A33F5E">
              <w:rPr>
                <w:rFonts w:ascii="David" w:eastAsia="Calibri" w:hAnsi="David" w:cs="David"/>
                <w:sz w:val="24"/>
                <w:szCs w:val="24"/>
                <w:lang w:eastAsia="en-US"/>
              </w:rPr>
              <w:t>API</w:t>
            </w:r>
            <w:r w:rsidRPr="00A33F5E">
              <w:rPr>
                <w:rFonts w:ascii="David" w:eastAsia="Calibri" w:hAnsi="David" w:cs="David"/>
                <w:sz w:val="24"/>
                <w:szCs w:val="24"/>
                <w:rtl/>
                <w:lang w:eastAsia="en-US"/>
              </w:rPr>
              <w:t xml:space="preserve">), במסגרת פרויקטים קיימים או עתידיים. </w:t>
            </w: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לא יועברו פרטי הממשק משום שאין צורך בהערכת ספק להיקף הפיתוח הנדרש מצידו בשלב המכרז לאור תקצוב המשרד את ההתאמות הנדרשות בכניסה לפרויקט במידה ויידרשו (ראה סעיף יג' עמ' 55, 4א עמ' 48)</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24</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9072D5">
              <w:rPr>
                <w:rFonts w:ascii="David" w:eastAsia="Calibri" w:hAnsi="David" w:cs="David"/>
                <w:sz w:val="24"/>
                <w:szCs w:val="24"/>
                <w:rtl/>
                <w:lang w:eastAsia="en-US"/>
              </w:rPr>
              <w:t>1.א.4.ג</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sz w:val="24"/>
                <w:szCs w:val="24"/>
                <w:rtl/>
              </w:rPr>
            </w:pP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39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אנו מבינים כי ישולם לספק גם בגין מתנדבים אלו בהתאם להצעת המחיר של הספק. האם נכון</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המדובר במתנדבים אשר כבר פעילים במסגרת המערך הרגיל.</w:t>
            </w:r>
            <w:r w:rsidR="005B41EA">
              <w:rPr>
                <w:rFonts w:ascii="David" w:eastAsia="Calibri" w:hAnsi="David" w:cs="David" w:hint="cs"/>
                <w:sz w:val="24"/>
                <w:szCs w:val="24"/>
                <w:rtl/>
                <w:lang w:eastAsia="en-US"/>
              </w:rPr>
              <w:t xml:space="preserve"> לא תשולם תמורה נוספת.</w:t>
            </w:r>
            <w:r w:rsidRPr="00A33F5E">
              <w:rPr>
                <w:rFonts w:ascii="David" w:eastAsia="Calibri" w:hAnsi="David" w:cs="David"/>
                <w:sz w:val="24"/>
                <w:szCs w:val="24"/>
                <w:rtl/>
                <w:lang w:eastAsia="en-US"/>
              </w:rPr>
              <w:t xml:space="preserve"> </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25</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eastAsia="Calibri" w:hAnsi="David" w:cs="David"/>
                <w:sz w:val="24"/>
                <w:szCs w:val="24"/>
                <w:rtl/>
                <w:lang w:eastAsia="en-US"/>
              </w:rPr>
              <w:t>1.ב.2</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lang w:eastAsia="en-US"/>
              </w:rPr>
              <w:t>40</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מבוקש להבהיר כי  האחריות לאיתור הניצולים אינה חלה באופן בלעדי על הספק, אלא הינה באחריות הרשות באמצעות עבודה משותפת עם הספק .</w:t>
            </w:r>
          </w:p>
        </w:tc>
        <w:tc>
          <w:tcPr>
            <w:tcW w:w="5529" w:type="dxa"/>
            <w:tcBorders>
              <w:top w:val="single" w:sz="4" w:space="0" w:color="auto"/>
              <w:left w:val="single" w:sz="4" w:space="0" w:color="auto"/>
              <w:bottom w:val="single" w:sz="4" w:space="0" w:color="auto"/>
              <w:right w:val="single" w:sz="4" w:space="0" w:color="auto"/>
            </w:tcBorders>
          </w:tcPr>
          <w:p w:rsidR="00897F31" w:rsidRPr="00FB2D8F"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FB2D8F">
              <w:rPr>
                <w:rFonts w:ascii="David" w:eastAsia="Calibri" w:hAnsi="David" w:cs="David"/>
                <w:sz w:val="24"/>
                <w:szCs w:val="24"/>
                <w:rtl/>
                <w:lang w:eastAsia="en-US"/>
              </w:rPr>
              <w:t>לא יעשה שינוי בסעיף. עם זאת יובהר כי בתחילת ההתקשרות יעביר המזמין לזוכה רשימה הכוללת פרטים של אלפי ניצולי שואה ומתנדבים שצוותו להם אשר כבר מקבלים את השירות בפועל כיום.</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26</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eastAsia="Calibri" w:hAnsi="David" w:cs="David"/>
                <w:sz w:val="24"/>
                <w:szCs w:val="24"/>
                <w:rtl/>
                <w:lang w:eastAsia="en-US"/>
              </w:rPr>
              <w:t>1.ב.6</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lang w:eastAsia="en-US"/>
              </w:rPr>
              <w:t>40</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מבוקש להחריג מקרים חריגים שיתואמו מראש כגון נגיף הקורונה, קושי בהתאמה, שפות, רצונות מיוחדים מצד הניצול</w:t>
            </w:r>
          </w:p>
        </w:tc>
        <w:tc>
          <w:tcPr>
            <w:tcW w:w="5529" w:type="dxa"/>
            <w:tcBorders>
              <w:top w:val="single" w:sz="4" w:space="0" w:color="auto"/>
              <w:left w:val="single" w:sz="4" w:space="0" w:color="auto"/>
              <w:bottom w:val="single" w:sz="4" w:space="0" w:color="auto"/>
              <w:right w:val="single" w:sz="4" w:space="0" w:color="auto"/>
            </w:tcBorders>
          </w:tcPr>
          <w:p w:rsidR="00897F31" w:rsidRPr="00FB2D8F" w:rsidRDefault="00897F31" w:rsidP="00F740A1">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 xml:space="preserve">שאלות עקרוניות יובאו לאישור נציג הרשות. במקרים פרטניים רשאי המנהל הבכיר לאשר </w:t>
            </w:r>
            <w:r w:rsidRPr="00F740A1">
              <w:rPr>
                <w:rFonts w:ascii="David" w:eastAsia="Calibri" w:hAnsi="David" w:cs="David"/>
                <w:sz w:val="24"/>
                <w:szCs w:val="24"/>
                <w:rtl/>
                <w:lang w:eastAsia="en-US"/>
              </w:rPr>
              <w:t>מראש חריגה מזמנים אלו בעד שלושה ימים נוספים</w:t>
            </w:r>
            <w:r>
              <w:rPr>
                <w:rFonts w:ascii="David" w:eastAsia="Calibri" w:hAnsi="David" w:cs="David" w:hint="cs"/>
                <w:sz w:val="24"/>
                <w:szCs w:val="24"/>
                <w:rtl/>
                <w:lang w:eastAsia="en-US"/>
              </w:rPr>
              <w:t xml:space="preserve"> ולפרטם בדו"ח החודשי. </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27</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9072D5">
              <w:rPr>
                <w:rFonts w:ascii="David" w:hAnsi="David" w:cs="David"/>
                <w:color w:val="000000"/>
                <w:sz w:val="24"/>
                <w:szCs w:val="24"/>
                <w:rtl/>
              </w:rPr>
              <w:t>ג.3.1</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41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sz w:val="24"/>
                <w:szCs w:val="24"/>
                <w:rtl/>
              </w:rPr>
              <w:t xml:space="preserve">האם ניתן לראיין מרחוק [זום/שיחת וידאו בווצאפ]?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בס' ג.1.3.א בסופו יבוא "</w:t>
            </w:r>
            <w:r w:rsidRPr="00A33F5E">
              <w:rPr>
                <w:rFonts w:ascii="David" w:eastAsia="Calibri" w:hAnsi="David" w:cs="David"/>
                <w:b/>
                <w:bCs/>
                <w:sz w:val="24"/>
                <w:szCs w:val="24"/>
                <w:rtl/>
                <w:lang w:eastAsia="en-US"/>
              </w:rPr>
              <w:t>במקרה חירום, תבוצע הפגישה באמצעים אלקטרוניים</w:t>
            </w:r>
            <w:r w:rsidRPr="00A33F5E">
              <w:rPr>
                <w:rFonts w:ascii="David" w:eastAsia="Calibri" w:hAnsi="David" w:cs="David"/>
                <w:sz w:val="24"/>
                <w:szCs w:val="24"/>
                <w:rtl/>
                <w:lang w:eastAsia="en-US"/>
              </w:rPr>
              <w:t>"</w:t>
            </w:r>
            <w:r w:rsid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28</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9072D5">
              <w:rPr>
                <w:rFonts w:ascii="David" w:hAnsi="David" w:cs="David"/>
                <w:color w:val="000000"/>
                <w:sz w:val="24"/>
                <w:szCs w:val="24"/>
                <w:rtl/>
              </w:rPr>
              <w:t>ג.3.ה</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41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sz w:val="24"/>
                <w:szCs w:val="24"/>
                <w:rtl/>
              </w:rPr>
              <w:t xml:space="preserve">מבוקש למחוק את הדרישה הואיל וכלל לא ברור כי לספק יש סמכות לדרוש תו ירוק או לסנן מועמדים בהתאם לעמידתם בתנאי התו הירוק.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020D66">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 xml:space="preserve">כאמור בסעיף, הדרישות </w:t>
            </w:r>
            <w:r>
              <w:rPr>
                <w:rFonts w:ascii="David" w:hAnsi="David" w:cs="David" w:hint="cs"/>
                <w:sz w:val="24"/>
                <w:szCs w:val="24"/>
                <w:rtl/>
              </w:rPr>
              <w:t>י</w:t>
            </w:r>
            <w:r w:rsidRPr="00A33F5E">
              <w:rPr>
                <w:rFonts w:ascii="David" w:hAnsi="David" w:cs="David"/>
                <w:sz w:val="24"/>
                <w:szCs w:val="24"/>
                <w:rtl/>
              </w:rPr>
              <w:t>ינתנו בהתאם להנחיות הרשות. הנחיות הרשות יתבססו על הוראות משרד הבריאות ולא יהיו מנוגדות לדין</w:t>
            </w:r>
            <w:r w:rsidR="00020D66">
              <w:rPr>
                <w:rFonts w:ascii="David" w:hAnsi="David" w:cs="David" w:hint="cs"/>
                <w:sz w:val="24"/>
                <w:szCs w:val="24"/>
                <w:rtl/>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29</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color w:val="000000"/>
                <w:sz w:val="24"/>
                <w:szCs w:val="24"/>
                <w:rtl/>
              </w:rPr>
              <w:t>ג.3.ו</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41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Pr>
            </w:pPr>
            <w:r w:rsidRPr="00A33F5E">
              <w:rPr>
                <w:rFonts w:ascii="David" w:hAnsi="David" w:cs="David"/>
                <w:sz w:val="24"/>
                <w:szCs w:val="24"/>
                <w:rtl/>
              </w:rPr>
              <w:t xml:space="preserve">באחריות ועל חשבון מי פיתוח/אחזקת האפליקציה? </w:t>
            </w:r>
          </w:p>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 xml:space="preserve">אם באחריות ועל חשבון הספק – נדרש מפרט של האפליקציה אותה אמור הספק להפעיל.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020D66" w:rsidRDefault="00897F31" w:rsidP="00174092">
            <w:pPr>
              <w:widowControl w:val="0"/>
              <w:tabs>
                <w:tab w:val="left" w:pos="720"/>
              </w:tabs>
              <w:overflowPunct/>
              <w:autoSpaceDE/>
              <w:autoSpaceDN/>
              <w:bidi/>
              <w:adjustRightInd/>
              <w:spacing w:before="100" w:beforeAutospacing="1" w:after="100" w:afterAutospacing="1"/>
              <w:textAlignment w:val="auto"/>
              <w:rPr>
                <w:rFonts w:ascii="David" w:hAnsi="David" w:cs="David"/>
                <w:b/>
                <w:bCs/>
                <w:sz w:val="24"/>
                <w:szCs w:val="24"/>
                <w:rtl/>
              </w:rPr>
            </w:pPr>
            <w:r w:rsidRPr="00020D66">
              <w:rPr>
                <w:rFonts w:ascii="David" w:hAnsi="David" w:cs="David"/>
                <w:sz w:val="24"/>
                <w:szCs w:val="24"/>
                <w:rtl/>
              </w:rPr>
              <w:t>הספק לא יידרש להוסיף עלות פיתוח להיבט זה מעבר למתוקצב על ידי המשרד בסעיף יג'. יש להוסיף לסיפא של המשפט האחרון: "במסגרת התקציב הייעודי שניתן מהמשרד לטובת כניסה לפרויקט (סעיף יג)"</w:t>
            </w:r>
            <w:r w:rsidR="00020D66" w:rsidRPr="00020D66">
              <w:rPr>
                <w:rFonts w:ascii="David" w:hAnsi="David" w:cs="David" w:hint="cs"/>
                <w:b/>
                <w:bCs/>
                <w:sz w:val="24"/>
                <w:szCs w:val="24"/>
                <w:rtl/>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30</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color w:val="000000"/>
                <w:sz w:val="24"/>
                <w:szCs w:val="24"/>
                <w:rtl/>
              </w:rPr>
              <w:t>ג.4.א</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41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 xml:space="preserve">מה פירוש "יתחייבו"? שהרי מהותה של ההתנדבות אינה מחוייבות או התחייבות אלא תלויה ברצונו הטוב של המתנדב.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הכוונה היא לקדם קשר ארוך טווח מול הניצול ולא מתנדב מתחלף. אין הכרח לאשר נוסח להתחייבות כאמור, מול הרשות. לא יעשה שינוי בסעיף.</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31</w:t>
            </w:r>
          </w:p>
        </w:tc>
        <w:tc>
          <w:tcPr>
            <w:tcW w:w="1262" w:type="dxa"/>
            <w:tcBorders>
              <w:top w:val="single" w:sz="4" w:space="0" w:color="auto"/>
              <w:left w:val="single" w:sz="4" w:space="0" w:color="auto"/>
              <w:right w:val="single" w:sz="4" w:space="0" w:color="auto"/>
            </w:tcBorders>
            <w:shd w:val="clear" w:color="auto" w:fill="auto"/>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sz w:val="24"/>
                <w:szCs w:val="24"/>
                <w:rtl/>
              </w:rPr>
              <w:t>ג.5.ב.1</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sz w:val="24"/>
                <w:szCs w:val="24"/>
                <w:rtl/>
              </w:rPr>
              <w:t>42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FB2D8F">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מבוקש למחוק את הסעיף. מתנדבים אינם מורשים ליתן תכנים "טיפוליים" אלא אם הם 31בעלי הכשרה טיפולית מתאימה, ובכל מקרה אינם פועלים כ"מטפלים" בכשרותם כמתנדבים.</w:t>
            </w:r>
            <w:r>
              <w:rPr>
                <w:rFonts w:ascii="David" w:hAnsi="David" w:cs="David" w:hint="cs"/>
                <w:sz w:val="24"/>
                <w:szCs w:val="24"/>
                <w:rtl/>
              </w:rPr>
              <w:t xml:space="preserve"> </w:t>
            </w:r>
            <w:r w:rsidRPr="00A33F5E">
              <w:rPr>
                <w:rFonts w:ascii="David" w:hAnsi="David" w:cs="David"/>
                <w:sz w:val="24"/>
                <w:szCs w:val="24"/>
                <w:rtl/>
              </w:rPr>
              <w:t xml:space="preserve">כנ"ל לגבי "מקצועיים".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FB2D8F"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FB2D8F">
              <w:rPr>
                <w:rFonts w:ascii="David" w:hAnsi="David" w:cs="David"/>
                <w:sz w:val="24"/>
                <w:szCs w:val="24"/>
                <w:rtl/>
              </w:rPr>
              <w:t>אין הכוונה להכשיר את המתנדבים להיות אנשי מקצוע או אנשי טיפול, אלא ההכשרה תכלול תכנים מהעולם הטיפולי/מקצועי. כנ"ל לעניין "היבט סוציאלי" – הכוונה להכיר למתנדב היבטים שעשויים להיות רלוונטים לצורך ביצוע התנדבות</w:t>
            </w:r>
            <w:r w:rsidR="00020D66">
              <w:rPr>
                <w:rFonts w:ascii="David" w:hAnsi="David" w:cs="David" w:hint="cs"/>
                <w:sz w:val="24"/>
                <w:szCs w:val="24"/>
                <w:rtl/>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32</w:t>
            </w:r>
          </w:p>
        </w:tc>
        <w:tc>
          <w:tcPr>
            <w:tcW w:w="1262" w:type="dxa"/>
            <w:tcBorders>
              <w:top w:val="single" w:sz="4" w:space="0" w:color="auto"/>
              <w:left w:val="single" w:sz="4" w:space="0" w:color="auto"/>
              <w:right w:val="single" w:sz="4" w:space="0" w:color="auto"/>
            </w:tcBorders>
            <w:shd w:val="clear" w:color="auto" w:fill="auto"/>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sz w:val="24"/>
                <w:szCs w:val="24"/>
                <w:rtl/>
              </w:rPr>
              <w:t>5.ז.3</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sz w:val="24"/>
                <w:szCs w:val="24"/>
                <w:rtl/>
              </w:rPr>
              <w:t>43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 xml:space="preserve">אנו מבינים כי ניתן לבצע מספר כנסים ולא כנס אחד. זאת בהתאם לאילוצי קורונה ואילוצי מרחק של המתנדבים ברחבי הארץ. האם נכון?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בסעיף 5.ז.3 למפרט השירותים, בסופו יתווסף "</w:t>
            </w:r>
            <w:r w:rsidRPr="00A33F5E">
              <w:rPr>
                <w:rFonts w:ascii="David" w:hAnsi="David" w:cs="David"/>
                <w:b/>
                <w:bCs/>
                <w:sz w:val="24"/>
                <w:szCs w:val="24"/>
                <w:rtl/>
              </w:rPr>
              <w:t>את הכנס ניתן לקיים ברמה ארצית, וניתן גם בפריסה אזורית – בכל מחוז מנהלי עבור מתנדבי אותו המחוז (דרום, מרכז, צפון, יו"ש, ירושלים, ת"א, חיפה)"</w:t>
            </w:r>
            <w:r w:rsidR="00020D66">
              <w:rPr>
                <w:rFonts w:ascii="David" w:hAnsi="David" w:cs="David" w:hint="cs"/>
                <w:sz w:val="24"/>
                <w:szCs w:val="24"/>
                <w:rtl/>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33</w:t>
            </w:r>
          </w:p>
        </w:tc>
        <w:tc>
          <w:tcPr>
            <w:tcW w:w="1262" w:type="dxa"/>
            <w:tcBorders>
              <w:top w:val="single" w:sz="4" w:space="0" w:color="auto"/>
              <w:left w:val="single" w:sz="4" w:space="0" w:color="auto"/>
              <w:right w:val="single" w:sz="4" w:space="0" w:color="auto"/>
            </w:tcBorders>
            <w:shd w:val="clear" w:color="auto" w:fill="auto"/>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sz w:val="24"/>
                <w:szCs w:val="24"/>
                <w:rtl/>
              </w:rPr>
              <w:t>2.א.4</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sz w:val="24"/>
                <w:szCs w:val="24"/>
                <w:rtl/>
              </w:rPr>
              <w:t>43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 xml:space="preserve">האם תשולם לספק עלות העסקת הרכזים גב אל גב או שכחלק מן התמורה הכללית הקבועה במכרז?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לא, התעריף עבור מתנדב כולל את עלות העסקת הרכזים</w:t>
            </w:r>
            <w:r w:rsidR="00020D66">
              <w:rPr>
                <w:rFonts w:ascii="David" w:hAnsi="David" w:cs="David" w:hint="cs"/>
                <w:sz w:val="24"/>
                <w:szCs w:val="24"/>
                <w:rtl/>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34</w:t>
            </w:r>
          </w:p>
        </w:tc>
        <w:tc>
          <w:tcPr>
            <w:tcW w:w="1262" w:type="dxa"/>
            <w:tcBorders>
              <w:top w:val="single" w:sz="4" w:space="0" w:color="auto"/>
              <w:left w:val="single" w:sz="4" w:space="0" w:color="auto"/>
              <w:right w:val="single" w:sz="4" w:space="0" w:color="auto"/>
            </w:tcBorders>
            <w:shd w:val="clear" w:color="auto" w:fill="auto"/>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sz w:val="24"/>
                <w:szCs w:val="24"/>
                <w:rtl/>
              </w:rPr>
              <w:t>3</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sz w:val="24"/>
                <w:szCs w:val="24"/>
                <w:rtl/>
              </w:rPr>
              <w:t>47</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Pr>
            </w:pPr>
            <w:r w:rsidRPr="00A33F5E">
              <w:rPr>
                <w:rFonts w:ascii="David" w:hAnsi="David" w:cs="David"/>
                <w:sz w:val="24"/>
                <w:szCs w:val="24"/>
                <w:rtl/>
              </w:rPr>
              <w:t xml:space="preserve">מבוקש להבהיר כי העברת המידע מהספק למשרד תהיה כפופה להסכמת הניצול להעברת המידע ו-ויתור של הניצול על סודיות כאמור לעיל. </w:t>
            </w:r>
          </w:p>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 xml:space="preserve">מבוקש להבהיר כי ככל שהניצול לא יחתום או יסרב לחתום על ויתור סודיות הסכמה להעברת מידע לא יעביר הספק את המידע למשרד.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020D66"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020D66">
              <w:rPr>
                <w:rFonts w:ascii="David" w:hAnsi="David" w:cs="David" w:hint="cs"/>
                <w:sz w:val="24"/>
                <w:szCs w:val="24"/>
                <w:rtl/>
              </w:rPr>
              <w:t>לא ייעשה שינוי בסעיף</w:t>
            </w:r>
            <w:r w:rsidR="00020D66" w:rsidRPr="00020D66">
              <w:rPr>
                <w:rFonts w:ascii="David" w:hAnsi="David" w:cs="David" w:hint="cs"/>
                <w:sz w:val="24"/>
                <w:szCs w:val="24"/>
                <w:rtl/>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35</w:t>
            </w:r>
          </w:p>
        </w:tc>
        <w:tc>
          <w:tcPr>
            <w:tcW w:w="1262" w:type="dxa"/>
            <w:tcBorders>
              <w:top w:val="single" w:sz="4" w:space="0" w:color="auto"/>
              <w:left w:val="single" w:sz="4" w:space="0" w:color="auto"/>
              <w:right w:val="single" w:sz="4" w:space="0" w:color="auto"/>
            </w:tcBorders>
            <w:shd w:val="clear" w:color="auto" w:fill="auto"/>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sz w:val="24"/>
                <w:szCs w:val="24"/>
                <w:rtl/>
              </w:rPr>
              <w:t>3.א.1.ד</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sz w:val="24"/>
                <w:szCs w:val="24"/>
                <w:rtl/>
              </w:rPr>
              <w:t>47</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 xml:space="preserve">מבוקש למחוק "(על ידי כל ספק)". הספק אינו יכול להיות אחראי על נתונים שנאספו לא על ידו.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FB2D8F">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 xml:space="preserve">ינתן רק מידע שיש בידי הספק, </w:t>
            </w:r>
            <w:r>
              <w:rPr>
                <w:rFonts w:ascii="David" w:hAnsi="David" w:cs="David" w:hint="cs"/>
                <w:sz w:val="24"/>
                <w:szCs w:val="24"/>
                <w:rtl/>
              </w:rPr>
              <w:t>כמפורט</w:t>
            </w:r>
            <w:r w:rsidRPr="00A33F5E">
              <w:rPr>
                <w:rFonts w:ascii="David" w:hAnsi="David" w:cs="David"/>
                <w:sz w:val="24"/>
                <w:szCs w:val="24"/>
                <w:rtl/>
              </w:rPr>
              <w:t xml:space="preserve"> ב</w:t>
            </w:r>
            <w:r>
              <w:rPr>
                <w:rFonts w:ascii="David" w:hAnsi="David" w:cs="David" w:hint="cs"/>
                <w:sz w:val="24"/>
                <w:szCs w:val="24"/>
                <w:rtl/>
              </w:rPr>
              <w:t>סופו של ה</w:t>
            </w:r>
            <w:r w:rsidRPr="00A33F5E">
              <w:rPr>
                <w:rFonts w:ascii="David" w:hAnsi="David" w:cs="David"/>
                <w:sz w:val="24"/>
                <w:szCs w:val="24"/>
                <w:rtl/>
              </w:rPr>
              <w:t xml:space="preserve">סעיף </w:t>
            </w:r>
            <w:r>
              <w:rPr>
                <w:rFonts w:ascii="David" w:hAnsi="David" w:cs="David" w:hint="cs"/>
                <w:sz w:val="24"/>
                <w:szCs w:val="24"/>
                <w:rtl/>
              </w:rPr>
              <w:t>"</w:t>
            </w:r>
            <w:r w:rsidRPr="00FB2D8F">
              <w:rPr>
                <w:rFonts w:ascii="David" w:hAnsi="David" w:cs="David"/>
                <w:b/>
                <w:bCs/>
                <w:sz w:val="24"/>
                <w:szCs w:val="24"/>
                <w:rtl/>
              </w:rPr>
              <w:t xml:space="preserve">– </w:t>
            </w:r>
            <w:r w:rsidRPr="00FB2D8F">
              <w:rPr>
                <w:rFonts w:ascii="David" w:hAnsi="David" w:cs="David" w:hint="cs"/>
                <w:b/>
                <w:bCs/>
                <w:sz w:val="24"/>
                <w:szCs w:val="24"/>
                <w:rtl/>
              </w:rPr>
              <w:t xml:space="preserve"> </w:t>
            </w:r>
            <w:r w:rsidRPr="00FB2D8F">
              <w:rPr>
                <w:rFonts w:ascii="David" w:hAnsi="David" w:cs="David"/>
                <w:b/>
                <w:bCs/>
                <w:sz w:val="24"/>
                <w:szCs w:val="24"/>
                <w:rtl/>
              </w:rPr>
              <w:t>ככל שיש</w:t>
            </w:r>
            <w:r w:rsidRPr="00A33F5E">
              <w:rPr>
                <w:rFonts w:ascii="David" w:hAnsi="David" w:cs="David"/>
                <w:sz w:val="24"/>
                <w:szCs w:val="24"/>
                <w:rtl/>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36</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9072D5">
              <w:rPr>
                <w:rFonts w:ascii="David" w:hAnsi="David" w:cs="David"/>
                <w:color w:val="000000"/>
                <w:sz w:val="24"/>
                <w:szCs w:val="24"/>
                <w:rtl/>
              </w:rPr>
              <w:t>3.ג</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48</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Pr>
            </w:pPr>
            <w:r w:rsidRPr="00A33F5E">
              <w:rPr>
                <w:rFonts w:ascii="David" w:hAnsi="David" w:cs="David"/>
                <w:sz w:val="24"/>
                <w:szCs w:val="24"/>
                <w:rtl/>
              </w:rPr>
              <w:t xml:space="preserve">באחריות ועל חשבון מי העברת סקר שביעות רצון והפגת בדידות? </w:t>
            </w:r>
          </w:p>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sz w:val="24"/>
                <w:szCs w:val="24"/>
                <w:rtl/>
              </w:rPr>
              <w:t xml:space="preserve">כיצד יבוצע הסקר? האם באחת הפגישות של המתנדב עם הניצול?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7A5BE0">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A33F5E">
              <w:rPr>
                <w:rFonts w:ascii="David" w:hAnsi="David" w:cs="David"/>
                <w:sz w:val="24"/>
                <w:szCs w:val="24"/>
                <w:rtl/>
              </w:rPr>
              <w:t xml:space="preserve">באחריות ועל חשבון הספק כחלק משירותי המכרז. </w:t>
            </w:r>
            <w:r>
              <w:rPr>
                <w:rFonts w:ascii="David" w:hAnsi="David" w:cs="David" w:hint="cs"/>
                <w:sz w:val="24"/>
                <w:szCs w:val="24"/>
                <w:rtl/>
              </w:rPr>
              <w:t>אופן ביצוע הסקר יתואם מול הרשות.</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37</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eastAsia="Calibri" w:hAnsi="David" w:cs="David"/>
                <w:sz w:val="24"/>
                <w:szCs w:val="24"/>
                <w:rtl/>
                <w:lang w:eastAsia="en-US"/>
              </w:rPr>
              <w:t>48</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 xml:space="preserve">בהנחה שגם אנו משתמשים במערכת </w:t>
            </w:r>
            <w:r w:rsidRPr="00A33F5E">
              <w:rPr>
                <w:rFonts w:ascii="David" w:hAnsi="David" w:cs="David"/>
                <w:color w:val="000000"/>
                <w:sz w:val="24"/>
                <w:szCs w:val="24"/>
              </w:rPr>
              <w:t>SalesForce</w:t>
            </w:r>
            <w:r w:rsidRPr="00A33F5E">
              <w:rPr>
                <w:rFonts w:ascii="David" w:hAnsi="David" w:cs="David"/>
                <w:color w:val="000000"/>
                <w:sz w:val="24"/>
                <w:szCs w:val="24"/>
                <w:rtl/>
              </w:rPr>
              <w:t>, האם ניתן לאפשר לזוכה במכרז להשתמש במערכת שכבר קיימת, תוך הקמת ממשקים ובפיקוח של הרשות ושקיפות מלאה לנתונים? </w:t>
            </w:r>
          </w:p>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במקרה והתשובה לשאלה הנ"ל חיובית והשימוש במערכת הקיימת מותר, נבקש להוסיף הבהרה כי  הדרישה למחוק נתונים לא תהיה תקפה לגבי נתונים קיימים לפני וללא קשר למכרז.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174092" w:rsidRDefault="00897F31" w:rsidP="00174092">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174092">
              <w:rPr>
                <w:rFonts w:ascii="David" w:hAnsi="David" w:cs="David" w:hint="cs"/>
                <w:sz w:val="24"/>
                <w:szCs w:val="24"/>
                <w:rtl/>
              </w:rPr>
              <w:t>העבודה תהיה במערכת המשרדית בלבד ולא במערכת קיימת/אחרת של הספק.</w:t>
            </w:r>
          </w:p>
          <w:p w:rsidR="00897F31" w:rsidRPr="00174092" w:rsidRDefault="00897F31" w:rsidP="00174092">
            <w:pPr>
              <w:widowControl w:val="0"/>
              <w:tabs>
                <w:tab w:val="left" w:pos="720"/>
              </w:tabs>
              <w:overflowPunct/>
              <w:autoSpaceDE/>
              <w:autoSpaceDN/>
              <w:bidi/>
              <w:adjustRightInd/>
              <w:spacing w:before="100" w:beforeAutospacing="1" w:after="100" w:afterAutospacing="1"/>
              <w:textAlignment w:val="auto"/>
              <w:rPr>
                <w:rFonts w:ascii="David" w:hAnsi="David" w:cs="David"/>
                <w:sz w:val="24"/>
                <w:szCs w:val="24"/>
                <w:rtl/>
              </w:rPr>
            </w:pPr>
            <w:r w:rsidRPr="00174092">
              <w:rPr>
                <w:rFonts w:ascii="David" w:hAnsi="David" w:cs="David" w:hint="cs"/>
                <w:sz w:val="24"/>
                <w:szCs w:val="24"/>
                <w:rtl/>
              </w:rPr>
              <w:t>בשל כך שהתשובה לבקשת הספק לעבוד על מערכותיו שלילית, השאלה השנייה אינה רלוונטית.</w:t>
            </w:r>
            <w:r w:rsidRPr="00174092">
              <w:rPr>
                <w:rFonts w:ascii="David" w:hAnsi="David" w:cs="David"/>
                <w:sz w:val="24"/>
                <w:szCs w:val="24"/>
                <w:rtl/>
              </w:rPr>
              <w:t xml:space="preserve"> </w:t>
            </w:r>
          </w:p>
          <w:p w:rsidR="00897F31" w:rsidRPr="00A33F5E" w:rsidRDefault="00897F31" w:rsidP="00174092">
            <w:pPr>
              <w:widowControl w:val="0"/>
              <w:tabs>
                <w:tab w:val="left" w:pos="720"/>
              </w:tabs>
              <w:overflowPunct/>
              <w:autoSpaceDE/>
              <w:autoSpaceDN/>
              <w:bidi/>
              <w:adjustRightInd/>
              <w:spacing w:before="100" w:beforeAutospacing="1" w:after="100" w:afterAutospacing="1"/>
              <w:textAlignment w:val="auto"/>
              <w:rPr>
                <w:rFonts w:ascii="David" w:eastAsia="Calibri" w:hAnsi="David" w:cs="David"/>
                <w:sz w:val="24"/>
                <w:szCs w:val="24"/>
                <w:highlight w:val="magenta"/>
                <w:rtl/>
                <w:lang w:eastAsia="en-US"/>
              </w:rPr>
            </w:pP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38</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A33F5E">
              <w:rPr>
                <w:rFonts w:ascii="David" w:eastAsia="Calibri" w:hAnsi="David" w:cs="David"/>
                <w:sz w:val="24"/>
                <w:szCs w:val="24"/>
                <w:rtl/>
                <w:lang w:eastAsia="en-US"/>
              </w:rPr>
              <w:t>48</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color w:val="000000"/>
                <w:sz w:val="24"/>
                <w:szCs w:val="24"/>
              </w:rPr>
            </w:pPr>
            <w:r>
              <w:rPr>
                <w:rFonts w:ascii="David" w:hAnsi="David" w:cs="David" w:hint="cs"/>
                <w:color w:val="000000"/>
                <w:sz w:val="24"/>
                <w:szCs w:val="24"/>
                <w:rtl/>
              </w:rPr>
              <w:t xml:space="preserve">1. </w:t>
            </w:r>
            <w:r w:rsidRPr="00A33F5E">
              <w:rPr>
                <w:rFonts w:ascii="David" w:hAnsi="David" w:cs="David"/>
                <w:color w:val="000000"/>
                <w:sz w:val="24"/>
                <w:szCs w:val="24"/>
                <w:rtl/>
              </w:rPr>
              <w:t xml:space="preserve">באחריות ועל חשבון מי רכישת רשיונות למערכת? האם עלות הרישוי [ככל שתחול על הספק] תומחרה בתעריף שקבע המשרד? </w:t>
            </w:r>
          </w:p>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color w:val="000000"/>
                <w:sz w:val="24"/>
                <w:szCs w:val="24"/>
              </w:rPr>
            </w:pPr>
            <w:r>
              <w:rPr>
                <w:rFonts w:ascii="David" w:hAnsi="David" w:cs="David" w:hint="cs"/>
                <w:color w:val="000000"/>
                <w:sz w:val="24"/>
                <w:szCs w:val="24"/>
                <w:rtl/>
              </w:rPr>
              <w:t xml:space="preserve">2. </w:t>
            </w:r>
            <w:r w:rsidRPr="00A33F5E">
              <w:rPr>
                <w:rFonts w:ascii="David" w:hAnsi="David" w:cs="David"/>
                <w:color w:val="000000"/>
                <w:sz w:val="24"/>
                <w:szCs w:val="24"/>
                <w:rtl/>
              </w:rPr>
              <w:t xml:space="preserve">באחריות ועל חשבון מי אחסון המערכת בענן? האם כלול במחיר שקבע המשרד? </w:t>
            </w:r>
          </w:p>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color w:val="000000"/>
                <w:sz w:val="24"/>
                <w:szCs w:val="24"/>
              </w:rPr>
            </w:pPr>
            <w:r>
              <w:rPr>
                <w:rFonts w:ascii="David" w:hAnsi="David" w:cs="David" w:hint="cs"/>
                <w:color w:val="000000"/>
                <w:sz w:val="24"/>
                <w:szCs w:val="24"/>
                <w:rtl/>
              </w:rPr>
              <w:t xml:space="preserve">3. </w:t>
            </w:r>
            <w:r w:rsidRPr="00A33F5E">
              <w:rPr>
                <w:rFonts w:ascii="David" w:hAnsi="David" w:cs="David"/>
                <w:color w:val="000000"/>
                <w:sz w:val="24"/>
                <w:szCs w:val="24"/>
                <w:rtl/>
              </w:rPr>
              <w:t xml:space="preserve">באחריות ועל חשבון מי רישום מאגר מידע? </w:t>
            </w:r>
          </w:p>
          <w:p w:rsidR="00897F31" w:rsidRPr="00A33F5E" w:rsidRDefault="00897F31" w:rsidP="00DE2EA4">
            <w:pPr>
              <w:widowControl w:val="0"/>
              <w:tabs>
                <w:tab w:val="left" w:pos="720"/>
              </w:tabs>
              <w:overflowPunct/>
              <w:autoSpaceDE/>
              <w:autoSpaceDN/>
              <w:bidi/>
              <w:adjustRightInd/>
              <w:spacing w:before="100" w:beforeAutospacing="1" w:after="100" w:afterAutospacing="1"/>
              <w:textAlignment w:val="auto"/>
              <w:rPr>
                <w:rFonts w:ascii="David" w:hAnsi="David" w:cs="David"/>
                <w:color w:val="000000"/>
                <w:sz w:val="24"/>
                <w:szCs w:val="24"/>
                <w:rtl/>
              </w:rPr>
            </w:pPr>
            <w:r>
              <w:rPr>
                <w:rFonts w:ascii="David" w:hAnsi="David" w:cs="David" w:hint="cs"/>
                <w:color w:val="000000"/>
                <w:sz w:val="24"/>
                <w:szCs w:val="24"/>
                <w:rtl/>
              </w:rPr>
              <w:t xml:space="preserve">4. </w:t>
            </w:r>
            <w:r w:rsidRPr="00A33F5E">
              <w:rPr>
                <w:rFonts w:ascii="David" w:hAnsi="David" w:cs="David"/>
                <w:color w:val="000000"/>
                <w:sz w:val="24"/>
                <w:szCs w:val="24"/>
                <w:rtl/>
              </w:rPr>
              <w:t xml:space="preserve">באחריות ועל חשבון אבטחת המידע של המאגר / המערכת?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741322" w:rsidRDefault="00897F31" w:rsidP="00741322">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741322">
              <w:rPr>
                <w:rFonts w:ascii="David" w:eastAsia="Calibri" w:hAnsi="David" w:cs="David" w:hint="cs"/>
                <w:sz w:val="24"/>
                <w:szCs w:val="24"/>
                <w:rtl/>
                <w:lang w:eastAsia="en-US"/>
              </w:rPr>
              <w:t xml:space="preserve">1. רכישת הרישוי תומחרה בתעריף שקבע המשרד. </w:t>
            </w:r>
          </w:p>
          <w:p w:rsidR="00897F31" w:rsidRPr="00741322" w:rsidRDefault="00897F31" w:rsidP="00741322">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741322">
              <w:rPr>
                <w:rFonts w:ascii="David" w:eastAsia="Calibri" w:hAnsi="David" w:cs="David" w:hint="cs"/>
                <w:sz w:val="24"/>
                <w:szCs w:val="24"/>
                <w:rtl/>
                <w:lang w:eastAsia="en-US"/>
              </w:rPr>
              <w:t>2. הרישוי כולל את אחסון המערכת בענן.</w:t>
            </w:r>
          </w:p>
          <w:p w:rsidR="00897F31" w:rsidRDefault="00897F31" w:rsidP="00741322">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 הרשות היא בעלת המאגר והיא תפעל לרישום.</w:t>
            </w:r>
          </w:p>
          <w:p w:rsidR="00897F31" w:rsidRPr="00C02057" w:rsidRDefault="00897F31" w:rsidP="00C02057">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 הרשות מספקת פלטפורמה ומגינה עליה. הפיתוח נעשה על ידי הספק ובאחריותה שהפיתוח יעשה על פי עקרונות פיתוח מאובטח.</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39</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4</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lang w:eastAsia="en-US"/>
              </w:rPr>
              <w:t>48</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לאור מורכבותה של המערכת והכנסת גורם חיצוני לניהול ואף יישום ופיתוח של המערכת אנו מבקשים לקבל אפיון מפורט של המערכת הקיימת.</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741322">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highlight w:val="magenta"/>
                <w:rtl/>
                <w:lang w:eastAsia="en-US"/>
              </w:rPr>
            </w:pPr>
            <w:r w:rsidRPr="00741322">
              <w:rPr>
                <w:rFonts w:ascii="David" w:eastAsia="Calibri" w:hAnsi="David" w:cs="David"/>
                <w:sz w:val="24"/>
                <w:szCs w:val="24"/>
                <w:rtl/>
                <w:lang w:eastAsia="en-US"/>
              </w:rPr>
              <w:t>לא יימסרו מסמכים נוספים מעבר למפורט בנספח הטכנולוגי. מפנים את תשומת הלב לסעיפים הבאים: 4א (עמ' 48) - "הספק שייבחר יידרש לפעול ולהתאים את תהליך ההתנדבות בהתאם לתהליך הנדרש כמפורט במכרז זה והנתמך במערכת הקיימת", וסעיף יג' בדבר הקצאת המשרד תקציב ייעודי של עד 200 אש"ח לטובת התאמות בכניסה למערכת במידה ויאושרו על ידי המשרד (עמ' 55).</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40</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4</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48</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האם ניתן לקבל קישור לצפיה בלבד במערכת הקיימת על מנת להבין את הפערים באם אלו קיימים בין הקיים לרצוי?</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741322">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highlight w:val="magenta"/>
                <w:rtl/>
                <w:lang w:eastAsia="en-US"/>
              </w:rPr>
            </w:pPr>
            <w:r w:rsidRPr="000F7164">
              <w:rPr>
                <w:rFonts w:ascii="David" w:hAnsi="David" w:cs="David"/>
                <w:color w:val="000000"/>
                <w:sz w:val="24"/>
                <w:szCs w:val="24"/>
                <w:rtl/>
              </w:rPr>
              <w:t>לא ניתן.  לא יימסרו מסמכים נוספים מעבר למפורט בנספח הטכנולוגי. מפנים את תשומת הלב לסעיפים הבאים: 4א (עמ' 48) - "הספק שייבחר יידרש לפעול ולהתאים את תהליך ההתנדבות בהתאם לתהליך הנדרש כמפורט במכרז זה והנתמך במערכת הקיימת", וסעיף יג' בדבר הקצאת המשרד תקציב ייעודי של עד 200 אש"ח לטובת התאמות בכניסה למערכת במידה ויאושרו על ידי המשרד (עמ' 55).</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41</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4.</w:t>
            </w:r>
            <w:r w:rsidRPr="009072D5">
              <w:rPr>
                <w:rFonts w:ascii="David" w:hAnsi="David" w:cs="David"/>
                <w:color w:val="000000"/>
                <w:sz w:val="24"/>
                <w:szCs w:val="24"/>
                <w:rtl/>
              </w:rPr>
              <w:t>ט</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53</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האם ניתן לקבל מסמך דרישות מפורט על סעיף זה בפרט ובכלל על כל הדרישות אותם הזוכה יצטרך להטמיע?</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020D66" w:rsidRDefault="00897F31" w:rsidP="00741322">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020D66">
              <w:rPr>
                <w:rFonts w:ascii="David" w:hAnsi="David" w:cs="David" w:hint="cs"/>
                <w:color w:val="000000"/>
                <w:sz w:val="24"/>
                <w:szCs w:val="24"/>
                <w:rtl/>
              </w:rPr>
              <w:t>ל</w:t>
            </w:r>
            <w:r w:rsidRPr="00020D66">
              <w:rPr>
                <w:rFonts w:ascii="David" w:hAnsi="David" w:cs="David"/>
                <w:color w:val="000000"/>
                <w:sz w:val="24"/>
                <w:szCs w:val="24"/>
                <w:rtl/>
              </w:rPr>
              <w:t>א ניתן. הספק לא יידרש להוסיף עלות פיתוח להיבט זה מעבר למתוקצב על ידי המשרד בסעיף יג'. יש להוסיף לסיפא של המשפט האחרון: "במסגרת התקציב הייעודי שניתן מהמשרד לטובת כניסה לפרויקט (סעיף יג)"</w:t>
            </w:r>
            <w:r w:rsidR="00020D66" w:rsidRPr="00020D66">
              <w:rPr>
                <w:rFonts w:ascii="David" w:eastAsia="Calibri" w:hAnsi="David" w:cs="David" w:hint="cs"/>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42</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color w:val="000000"/>
                <w:sz w:val="24"/>
                <w:szCs w:val="24"/>
                <w:rtl/>
              </w:rPr>
              <w:t>10.י</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tl/>
              </w:rPr>
            </w:pPr>
            <w:r w:rsidRPr="00A33F5E">
              <w:rPr>
                <w:rFonts w:ascii="David" w:hAnsi="David" w:cs="David"/>
                <w:b/>
                <w:bCs/>
                <w:color w:val="000000"/>
                <w:sz w:val="24"/>
                <w:szCs w:val="24"/>
                <w:rtl/>
              </w:rPr>
              <w:t>53</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אנו מבינים כי המשרד ישלם לספק עבור כל הפיתוחים שידרשו לשם ביצוע ההתאמות בהתאם למנגנון התשלום ה</w:t>
            </w:r>
            <w:r>
              <w:rPr>
                <w:rFonts w:ascii="David" w:hAnsi="David" w:cs="David" w:hint="cs"/>
                <w:color w:val="000000"/>
                <w:sz w:val="24"/>
                <w:szCs w:val="24"/>
                <w:rtl/>
              </w:rPr>
              <w:t>י</w:t>
            </w:r>
            <w:r w:rsidRPr="00A33F5E">
              <w:rPr>
                <w:rFonts w:ascii="David" w:hAnsi="David" w:cs="David"/>
                <w:color w:val="000000"/>
                <w:sz w:val="24"/>
                <w:szCs w:val="24"/>
                <w:rtl/>
              </w:rPr>
              <w:t>יעודי הקבוע במכרז. האם נכון</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276A4D">
            <w:pPr>
              <w:widowControl w:val="0"/>
              <w:tabs>
                <w:tab w:val="left" w:pos="720"/>
                <w:tab w:val="num" w:pos="1426"/>
              </w:tabs>
              <w:overflowPunct/>
              <w:autoSpaceDE/>
              <w:autoSpaceDN/>
              <w:bidi/>
              <w:adjustRightInd/>
              <w:spacing w:before="100" w:beforeAutospacing="1" w:after="100" w:afterAutospacing="1"/>
              <w:jc w:val="both"/>
              <w:textAlignment w:val="auto"/>
              <w:rPr>
                <w:rFonts w:ascii="David" w:hAnsi="David" w:cs="David"/>
                <w:color w:val="000000"/>
                <w:sz w:val="24"/>
                <w:szCs w:val="24"/>
                <w:rtl/>
              </w:rPr>
            </w:pPr>
            <w:r w:rsidRPr="00281D5A">
              <w:rPr>
                <w:rFonts w:ascii="David" w:hAnsi="David" w:cs="David" w:hint="cs"/>
                <w:color w:val="000000"/>
                <w:sz w:val="24"/>
                <w:szCs w:val="24"/>
                <w:rtl/>
              </w:rPr>
              <w:t>המשרד יתקצב וישלם פיתוחים והתאמות (לרבות ממשקים האמורים בסעיף זה) בכניסה לפרויקט בהתאם לשיקולו. במידה ובחר המשרד לא לאשר, הזוכה יידרש להתאים את תהליכי עבודה שלו למערכת הקיימת. הספק רשאי בנוסף לבקש לבצע שינויים במערכת על חשבונו הכפופים לאישור המשרד. ראה האמור בסעיפים  4ב (עמ' 48), י"ג (עמ' 55), י"ד (עמ' 55).</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43</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color w:val="000000"/>
                <w:sz w:val="24"/>
                <w:szCs w:val="24"/>
                <w:rtl/>
              </w:rPr>
              <w:t>יב.9</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tl/>
              </w:rPr>
            </w:pPr>
            <w:r w:rsidRPr="00A33F5E">
              <w:rPr>
                <w:rFonts w:ascii="David" w:hAnsi="David" w:cs="David"/>
                <w:b/>
                <w:bCs/>
                <w:color w:val="000000"/>
                <w:sz w:val="24"/>
                <w:szCs w:val="24"/>
                <w:rtl/>
              </w:rPr>
              <w:t>54</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על פי נסיון העבר – כמה פניות מתקבלות בשנה במוקד?</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Pr>
                <w:rFonts w:ascii="David" w:hAnsi="David" w:cs="David" w:hint="cs"/>
                <w:color w:val="000000"/>
                <w:sz w:val="24"/>
                <w:szCs w:val="24"/>
                <w:rtl/>
              </w:rPr>
              <w:t xml:space="preserve">2,000 פניות בממוצע בשנה. </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44</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color w:val="000000"/>
                <w:sz w:val="24"/>
                <w:szCs w:val="24"/>
                <w:rtl/>
              </w:rPr>
              <w:t>יב.10</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tl/>
              </w:rPr>
            </w:pPr>
            <w:r w:rsidRPr="00A33F5E">
              <w:rPr>
                <w:rFonts w:ascii="David" w:hAnsi="David" w:cs="David"/>
                <w:b/>
                <w:bCs/>
                <w:color w:val="000000"/>
                <w:sz w:val="24"/>
                <w:szCs w:val="24"/>
                <w:rtl/>
              </w:rPr>
              <w:t>54</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897F31">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 xml:space="preserve">האם עלותו של מנהל המערכות הטכנולוגיות תשולם לספק או שנכלל בתעריף שקבע </w:t>
            </w:r>
            <w:r>
              <w:rPr>
                <w:rFonts w:ascii="David" w:hAnsi="David" w:cs="David" w:hint="cs"/>
                <w:color w:val="000000"/>
                <w:sz w:val="24"/>
                <w:szCs w:val="24"/>
                <w:rtl/>
              </w:rPr>
              <w:t>ה</w:t>
            </w:r>
            <w:r w:rsidRPr="00A33F5E">
              <w:rPr>
                <w:rFonts w:ascii="David" w:hAnsi="David" w:cs="David"/>
                <w:color w:val="000000"/>
                <w:sz w:val="24"/>
                <w:szCs w:val="24"/>
                <w:rtl/>
              </w:rPr>
              <w:t>משרד?</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כלול בתעריף</w:t>
            </w:r>
            <w:r w:rsidR="00020D66">
              <w:rPr>
                <w:rFonts w:ascii="David" w:hAnsi="David" w:cs="David" w:hint="cs"/>
                <w:color w:val="000000"/>
                <w:sz w:val="24"/>
                <w:szCs w:val="24"/>
                <w:rtl/>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45</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color w:val="000000"/>
                <w:sz w:val="24"/>
                <w:szCs w:val="24"/>
                <w:rtl/>
              </w:rPr>
              <w:t>יג</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מפרט השירותים </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Pr>
            </w:pPr>
            <w:r w:rsidRPr="00A33F5E">
              <w:rPr>
                <w:rFonts w:ascii="David" w:hAnsi="David" w:cs="David"/>
                <w:b/>
                <w:bCs/>
                <w:color w:val="000000"/>
                <w:sz w:val="24"/>
                <w:szCs w:val="24"/>
                <w:rtl/>
              </w:rPr>
              <w:t>55</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 xml:space="preserve">נבקש לקבל הבהרה כיצד מחושב לוח הזמנים לעבודה והטמעה של המערכת וממתי מתחיל מניין הימים.  </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highlight w:val="magenta"/>
                <w:rtl/>
                <w:lang w:eastAsia="en-US"/>
              </w:rPr>
            </w:pPr>
            <w:r w:rsidRPr="00A33F5E">
              <w:rPr>
                <w:rFonts w:ascii="David" w:hAnsi="David" w:cs="David"/>
                <w:color w:val="000000"/>
                <w:sz w:val="24"/>
                <w:szCs w:val="24"/>
                <w:rtl/>
              </w:rPr>
              <w:t>מניין הימים מתחיל מיום חתימת ההסכם.</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46</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tl/>
              </w:rPr>
              <w:t>יג.1</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55</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על מנת להעריך האם הסכום המוצע ריאלי , אנו זקוקים לאפיון מפורט של השינויים וההתאמות. כמו כן כספק מפעיל - מה חלקה של מטב בהעברת המידע?</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741322">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highlight w:val="magenta"/>
                <w:rtl/>
                <w:lang w:eastAsia="en-US"/>
              </w:rPr>
            </w:pPr>
            <w:r w:rsidRPr="000F7164">
              <w:rPr>
                <w:rFonts w:ascii="David" w:eastAsia="Calibri" w:hAnsi="David" w:cs="David"/>
                <w:sz w:val="24"/>
                <w:szCs w:val="24"/>
                <w:rtl/>
                <w:lang w:eastAsia="en-US"/>
              </w:rPr>
              <w:t>אין שינוי במסמכי המכרז. אין צורך בהערכת ספק לסכום ואין צורך באפיון בשלב המכרז בשל כך שהמשרד תקצב את כל השינויים שיידרשו במידה ויאושרו.  מפנים את תשומת הלב לסעיפים הבאים: 4א (עמ' 48) - "הספק שייבחר יידרש לפעול ולהתאים את תהליך ההתנדבות בהתאם לתהליך הנדרש כמפורט במכרז זה והנתמך במערכת הקיימת", וסעיף יג' בדבר הקצאת המשרד תקציב ייעודי של עד 200 אש"ח לטובת התאמות בכניסה למערכת במידה ויאושרו על ידי המשרד (עמ' 55).</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47</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eastAsia="Calibri" w:hAnsi="David" w:cs="David"/>
                <w:sz w:val="24"/>
                <w:szCs w:val="24"/>
                <w:rtl/>
                <w:lang w:eastAsia="en-US"/>
              </w:rPr>
              <w:t>טז</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56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 xml:space="preserve">הואיל והמדובר במערכת </w:t>
            </w:r>
            <w:r w:rsidRPr="00A33F5E">
              <w:rPr>
                <w:rFonts w:ascii="David" w:hAnsi="David" w:cs="David"/>
                <w:color w:val="000000"/>
                <w:sz w:val="24"/>
                <w:szCs w:val="24"/>
              </w:rPr>
              <w:t>SALES FORCE</w:t>
            </w:r>
            <w:r w:rsidRPr="00A33F5E">
              <w:rPr>
                <w:rFonts w:ascii="David" w:hAnsi="David" w:cs="David"/>
                <w:color w:val="000000"/>
                <w:sz w:val="24"/>
                <w:szCs w:val="24"/>
                <w:rtl/>
              </w:rPr>
              <w:t xml:space="preserve"> הספק לא יוכל להעביר את הזכויות במערכת למשרד מן הטעם שהמערכת אינה קניינו של המזמין. המזמין ירכוש רשיון שימוש במערכת ולא את הקניין במערכת.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281D5A"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281D5A">
              <w:rPr>
                <w:rFonts w:ascii="David" w:hAnsi="David" w:cs="David" w:hint="cs"/>
                <w:color w:val="000000"/>
                <w:sz w:val="24"/>
                <w:szCs w:val="24"/>
                <w:rtl/>
              </w:rPr>
              <w:t>הרישוי הנרכש בתקופת הפרויקט (המהווה זכויות שימוש במערכת הענן) יירכש תחת שם  המזמין  וכתוספת לרישוי קיים של המזמין במערכת הענן, הפיתוחים שייעשו בין עם על חשבונו של הזוכה והן במסגרת תקצוב המשרד והמידע שייאגר במערכת הינו קניין של המשרד. להבהרת עניין זה יוסף במסמכי המכרז בסעיף  יא (עמ' 54) סעיף 4 בנוסח: הרישוי שיירכש על ידי הזוכה במסגרת הפרויקט יירכש תחת שם המזמין וכתוספת לרישוי קיים למערכת הקיימת של המזמין ובשום מקרה לא תחת שמו של הזוכה"</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48</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9072D5">
              <w:rPr>
                <w:rFonts w:ascii="David" w:hAnsi="David" w:cs="David"/>
                <w:color w:val="000000"/>
                <w:sz w:val="24"/>
                <w:szCs w:val="24"/>
                <w:rtl/>
              </w:rPr>
              <w:t>יז</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Pr>
            </w:pPr>
            <w:r w:rsidRPr="00A33F5E">
              <w:rPr>
                <w:rFonts w:ascii="David" w:hAnsi="David" w:cs="David"/>
                <w:b/>
                <w:bCs/>
                <w:color w:val="000000"/>
                <w:sz w:val="24"/>
                <w:szCs w:val="24"/>
                <w:rtl/>
              </w:rPr>
              <w:t>56</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 xml:space="preserve">מבוקש מפרט טכני של הממשקים אותם ידרש המציע לפתח.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281D5A"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281D5A">
              <w:rPr>
                <w:rFonts w:ascii="David" w:hAnsi="David" w:cs="David"/>
                <w:color w:val="000000"/>
                <w:sz w:val="24"/>
                <w:szCs w:val="24"/>
                <w:rtl/>
              </w:rPr>
              <w:t>אין צורך בהערכת ספק לסכום ואין צורך באפיון בשלב המכרז בשל כך שהמשרד תקצב את כל השינויים שיידרשו במידה ויאושרו.</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49</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4.</w:t>
            </w:r>
            <w:r w:rsidRPr="009072D5">
              <w:rPr>
                <w:rFonts w:ascii="David" w:hAnsi="David" w:cs="David"/>
                <w:color w:val="000000"/>
                <w:sz w:val="24"/>
                <w:szCs w:val="24"/>
                <w:rtl/>
              </w:rPr>
              <w:t>יז</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56</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לא ברור הצורך בממשקים לאור העובדה שהמערכת קיימת , בבעלות המשרד ונבנתה על ידי המשרד. אנו זקוקים לאפיון מפורט נוסף.</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741322">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highlight w:val="magenta"/>
                <w:rtl/>
                <w:lang w:eastAsia="en-US"/>
              </w:rPr>
            </w:pPr>
            <w:r w:rsidRPr="00741322">
              <w:rPr>
                <w:rFonts w:ascii="David" w:hAnsi="David" w:cs="David"/>
                <w:color w:val="000000"/>
                <w:sz w:val="24"/>
                <w:szCs w:val="24"/>
                <w:rtl/>
              </w:rPr>
              <w:t>לא יימסרו מסמכים נוספים מעבר למפורט בנספח הטכנולוגי. מפנים את תשומת הלב לסעיפים הבאים: 4א (עמ' 48) - "הספק שייבחר יידרש לפעול ולהתאים את תהליך ההתנדבות בהתאם לתהליך הנדרש כמפורט במכרז זה והנתמך במערכת הקיימת", וסעיף יג' בדבר הקצאת המשרד תקציב ייעודי של עד 200 אש"ח לטובת התאמות בכניסה למערכת במידה ויאושרו על ידי המשרד (עמ' 55).</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50</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color w:val="000000"/>
                <w:sz w:val="24"/>
                <w:szCs w:val="24"/>
                <w:rtl/>
              </w:rPr>
              <w:t>יח</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tl/>
              </w:rPr>
            </w:pPr>
            <w:r w:rsidRPr="00A33F5E">
              <w:rPr>
                <w:rFonts w:ascii="David" w:hAnsi="David" w:cs="David"/>
                <w:b/>
                <w:bCs/>
                <w:color w:val="000000"/>
                <w:sz w:val="24"/>
                <w:szCs w:val="24"/>
                <w:rtl/>
              </w:rPr>
              <w:t>56</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 xml:space="preserve">בהנחה שגם אנו משתמשים במערכת </w:t>
            </w:r>
            <w:r w:rsidRPr="00A33F5E">
              <w:rPr>
                <w:rFonts w:ascii="David" w:hAnsi="David" w:cs="David"/>
                <w:color w:val="000000"/>
                <w:sz w:val="24"/>
                <w:szCs w:val="24"/>
              </w:rPr>
              <w:t>SalesForce</w:t>
            </w:r>
            <w:r w:rsidRPr="00A33F5E">
              <w:rPr>
                <w:rFonts w:ascii="David" w:hAnsi="David" w:cs="David"/>
                <w:color w:val="000000"/>
                <w:sz w:val="24"/>
                <w:szCs w:val="24"/>
                <w:rtl/>
              </w:rPr>
              <w:t>, האם ניתן לאפשר לזוכה במכרז להשתמש במערכת שכבר קיימת בפיקוח של הרשות ובשקיפות מלאה לנתונים? </w:t>
            </w:r>
            <w:r w:rsidRPr="00A33F5E">
              <w:rPr>
                <w:rFonts w:ascii="David" w:hAnsi="David" w:cs="David"/>
                <w:color w:val="00B050"/>
                <w:sz w:val="24"/>
                <w:szCs w:val="24"/>
                <w:rtl/>
              </w:rPr>
              <w:t xml:space="preserve">       </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לא. העבודה הינה במערכת המשרדית ובלבד.</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51</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color w:val="000000"/>
                <w:sz w:val="24"/>
                <w:szCs w:val="24"/>
                <w:rtl/>
              </w:rPr>
              <w:t>5א</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tl/>
              </w:rPr>
            </w:pPr>
            <w:r w:rsidRPr="00A33F5E">
              <w:rPr>
                <w:rFonts w:ascii="David" w:hAnsi="David" w:cs="David"/>
                <w:b/>
                <w:bCs/>
                <w:color w:val="000000"/>
                <w:sz w:val="24"/>
                <w:szCs w:val="24"/>
                <w:rtl/>
              </w:rPr>
              <w:t>56</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נודה להסבר על מנגנון העברת המידע, התכנים וכו' </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ייקבע  במסגרת תוכנית העבודה שיגיש מנהל התוכנית לביצוע האמור בסעיף 5 לאחר תהליך אפיון מול הספק הנוכחי ואגף טכנולוגיות במשרד.</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Pr>
                <w:rFonts w:ascii="David" w:hAnsi="David" w:cs="David" w:hint="cs"/>
                <w:color w:val="000000"/>
                <w:sz w:val="24"/>
                <w:szCs w:val="24"/>
                <w:rtl/>
              </w:rPr>
              <w:t>52</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color w:val="000000"/>
                <w:sz w:val="24"/>
                <w:szCs w:val="24"/>
              </w:rPr>
              <w:t>5.</w:t>
            </w:r>
            <w:r w:rsidRPr="009072D5">
              <w:rPr>
                <w:rFonts w:ascii="David" w:hAnsi="David" w:cs="David"/>
                <w:color w:val="000000"/>
                <w:sz w:val="24"/>
                <w:szCs w:val="24"/>
                <w:rtl/>
              </w:rPr>
              <w:t>ג</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A33F5E">
              <w:rPr>
                <w:rFonts w:ascii="David" w:hAnsi="David" w:cs="David"/>
                <w:color w:val="000000"/>
                <w:sz w:val="24"/>
                <w:szCs w:val="24"/>
              </w:rPr>
              <w:t>56</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כיצד נקבע מספר הניצולים והאם נלקחו בחשבון המצב הבריאותי והגילאים המתקדמים כך שהיעדים יהיו אפשריים.</w:t>
            </w: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נבקש להוסיף  ובהתייעצות ו/או בתיאום עם הספק.</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היעדים נקבעו על ידי הגורם המקצועי וצויין כי הדבר מותנה באפשרות איתור ביקוש לשירות בכמות הנזכרת</w:t>
            </w:r>
            <w:r w:rsidRPr="00A33F5E">
              <w:rPr>
                <w:rFonts w:ascii="David" w:eastAsia="Calibri" w:hAnsi="David" w:cs="David"/>
                <w:sz w:val="24"/>
                <w:szCs w:val="24"/>
                <w:lang w:eastAsia="en-US"/>
              </w:rPr>
              <w:t>.</w:t>
            </w:r>
            <w:r w:rsidRPr="00A33F5E">
              <w:rPr>
                <w:rFonts w:ascii="David" w:eastAsia="Calibri" w:hAnsi="David" w:cs="David"/>
                <w:sz w:val="24"/>
                <w:szCs w:val="24"/>
                <w:rtl/>
                <w:lang w:eastAsia="en-US"/>
              </w:rPr>
              <w:t xml:space="preserve"> </w:t>
            </w:r>
          </w:p>
          <w:p w:rsidR="00897F31" w:rsidRPr="00A33F5E" w:rsidRDefault="00897F31" w:rsidP="007A5BE0">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בסעיף 5.ג למפרט השירותים, לאחר המילים "</w:t>
            </w:r>
            <w:r w:rsidRPr="00A33F5E">
              <w:rPr>
                <w:rFonts w:ascii="David" w:eastAsia="Calibri" w:hAnsi="David" w:cs="David"/>
                <w:b/>
                <w:bCs/>
                <w:sz w:val="24"/>
                <w:szCs w:val="24"/>
                <w:rtl/>
                <w:lang w:eastAsia="en-US"/>
              </w:rPr>
              <w:t>סעיף זה מותנה בתקציב, ככל שיוקצה להרחבה זו, וככל שניתן יהיה לאתר ביקוש לשירות בכמות הנזכרת</w:t>
            </w:r>
            <w:r w:rsidRPr="00A33F5E">
              <w:rPr>
                <w:rFonts w:ascii="David" w:eastAsia="Calibri" w:hAnsi="David" w:cs="David"/>
                <w:sz w:val="24"/>
                <w:szCs w:val="24"/>
                <w:rtl/>
                <w:lang w:eastAsia="en-US"/>
              </w:rPr>
              <w:t>"</w:t>
            </w:r>
            <w:r>
              <w:rPr>
                <w:rFonts w:ascii="David" w:eastAsia="Calibri" w:hAnsi="David" w:cs="David" w:hint="cs"/>
                <w:sz w:val="24"/>
                <w:szCs w:val="24"/>
                <w:rtl/>
                <w:lang w:eastAsia="en-US"/>
              </w:rPr>
              <w:t xml:space="preserve">. </w:t>
            </w:r>
            <w:r w:rsidRPr="00A33F5E">
              <w:rPr>
                <w:rFonts w:ascii="David" w:eastAsia="Calibri" w:hAnsi="David" w:cs="David"/>
                <w:sz w:val="24"/>
                <w:szCs w:val="24"/>
                <w:rtl/>
                <w:lang w:eastAsia="en-US"/>
              </w:rPr>
              <w:t xml:space="preserve"> </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53</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tl/>
              </w:rPr>
              <w:t>6.א.4</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57</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276A4D">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מבוקש להוסיף למעט מקרים בהם התגלה קושי ברור בשל בקשות ורצונות מי</w:t>
            </w:r>
            <w:r>
              <w:rPr>
                <w:rFonts w:ascii="David" w:hAnsi="David" w:cs="David" w:hint="cs"/>
                <w:color w:val="000000"/>
                <w:sz w:val="24"/>
                <w:szCs w:val="24"/>
                <w:rtl/>
              </w:rPr>
              <w:t>ו</w:t>
            </w:r>
            <w:r w:rsidRPr="00A33F5E">
              <w:rPr>
                <w:rFonts w:ascii="David" w:hAnsi="David" w:cs="David"/>
                <w:color w:val="000000"/>
                <w:sz w:val="24"/>
                <w:szCs w:val="24"/>
                <w:rtl/>
              </w:rPr>
              <w:t xml:space="preserve">חדים  של הניצולים. </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בסעיף 6 למפרט השירותים, לאחר המילים </w:t>
            </w:r>
            <w:r w:rsidRPr="00A33F5E">
              <w:rPr>
                <w:rFonts w:ascii="David" w:eastAsia="Calibri" w:hAnsi="David" w:cs="David"/>
                <w:b/>
                <w:bCs/>
                <w:sz w:val="24"/>
                <w:szCs w:val="24"/>
                <w:rtl/>
                <w:lang w:eastAsia="en-US"/>
              </w:rPr>
              <w:t xml:space="preserve">"בקרות האירועים הפורטים להלן" </w:t>
            </w:r>
            <w:r w:rsidRPr="00A33F5E">
              <w:rPr>
                <w:rFonts w:ascii="David" w:eastAsia="Calibri" w:hAnsi="David" w:cs="David"/>
                <w:sz w:val="24"/>
                <w:szCs w:val="24"/>
                <w:rtl/>
                <w:lang w:eastAsia="en-US"/>
              </w:rPr>
              <w:t>יבוא: "</w:t>
            </w:r>
            <w:r w:rsidRPr="00A33F5E">
              <w:rPr>
                <w:rFonts w:ascii="David" w:eastAsia="Calibri" w:hAnsi="David" w:cs="David"/>
                <w:b/>
                <w:bCs/>
                <w:sz w:val="24"/>
                <w:szCs w:val="24"/>
                <w:rtl/>
                <w:lang w:eastAsia="en-US"/>
              </w:rPr>
              <w:t>ולאחר שמיעת עמדת הספק לעניין זה</w:t>
            </w:r>
            <w:r w:rsidRPr="00A33F5E">
              <w:rPr>
                <w:rFonts w:ascii="David" w:eastAsia="Calibri" w:hAnsi="David" w:cs="David"/>
                <w:sz w:val="24"/>
                <w:szCs w:val="24"/>
                <w:rtl/>
                <w:lang w:eastAsia="en-US"/>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54</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tl/>
              </w:rPr>
              <w:t>6ב</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57</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מבוקש  לבטל  סעיף זה ו/או  לחילופין להפחית את הסכום - שכן ישנם מקרים ואירועים חריגים</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ר' מענה קודם לעניין שמיעת עמדת הספק עובר לעשיית שימוש בסעיף זה.</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55</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6</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57</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276A4D">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 xml:space="preserve"> מבוקש להוסיף לרישא של הסעיף כי לפני הטלת הקנס תינתן למפעיל הזדמנות להסביר ו/או לתקן את ההפרה. שכן מדובר בפעילות ענפה ו</w:t>
            </w:r>
            <w:r>
              <w:rPr>
                <w:rFonts w:ascii="David" w:hAnsi="David" w:cs="David"/>
                <w:color w:val="000000"/>
                <w:sz w:val="24"/>
                <w:szCs w:val="24"/>
                <w:rtl/>
              </w:rPr>
              <w:t>עשויים להיות נסיבות מצדיקות, הפ</w:t>
            </w:r>
            <w:r w:rsidRPr="00A33F5E">
              <w:rPr>
                <w:rFonts w:ascii="David" w:hAnsi="David" w:cs="David"/>
                <w:color w:val="000000"/>
                <w:sz w:val="24"/>
                <w:szCs w:val="24"/>
                <w:rtl/>
              </w:rPr>
              <w:t xml:space="preserve">רות לכאורה ואי הבנות </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ר' מענה קודם לעניין שמיעת עמדת הספק עובר לעשיית שימוש בסעיף זה.</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56</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6.3</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57</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 xml:space="preserve">מבוקש להחריג מקרים בהם קיימת תקלה טכנית ו/או שנעשתה טעות אנוש בתום לב. </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ר' מענה קודם לעניין שמיעת עמדת הספק עובר לעשיית שימוש בסעיף זה.</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57</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tl/>
              </w:rPr>
              <w:t>6.א.4</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57</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 xml:space="preserve">מבוקש האם קנס זה מתייחס ליעדים בסעיף 5 בעמוד 56? במידה וכן, מבוקש  לבטל את הקנס ולמחוק את הסעיף מאותם נימוקים שהסברנו בשאלה לגבי הסעיף. </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הן הגדלת או הקטנת יעדי המשתתפים, והן הפעלת סעיף הפיצויים, לא יעשו ללא שמיעת עמדת הספק כפי שפורט לעיל.</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58</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tl/>
              </w:rPr>
              <w:t>6ב</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57</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סעיף כוללני מידי ומקנה למזמין סמכויות לא סבירות ביחס לדרישות פיצוי. מבוקש למחוק</w:t>
            </w:r>
          </w:p>
        </w:tc>
        <w:tc>
          <w:tcPr>
            <w:tcW w:w="5529" w:type="dxa"/>
            <w:tcBorders>
              <w:top w:val="single" w:sz="4" w:space="0" w:color="auto"/>
              <w:left w:val="single" w:sz="4" w:space="0" w:color="auto"/>
              <w:bottom w:val="single" w:sz="4" w:space="0" w:color="auto"/>
              <w:right w:val="single" w:sz="4" w:space="0" w:color="auto"/>
            </w:tcBorders>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ר' מענה קודם לעניין שמיעת עמדת הספק עובר לעשיית שימוש בסעיף זה.</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59</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color w:val="000000"/>
                <w:sz w:val="24"/>
                <w:szCs w:val="24"/>
                <w:rtl/>
              </w:rPr>
              <w:t>יא</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Pr>
            </w:pPr>
            <w:r w:rsidRPr="00A33F5E">
              <w:rPr>
                <w:rFonts w:ascii="David" w:hAnsi="David" w:cs="David"/>
                <w:b/>
                <w:bCs/>
                <w:color w:val="000000"/>
                <w:sz w:val="24"/>
                <w:szCs w:val="24"/>
                <w:rtl/>
              </w:rPr>
              <w:t>58</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האם עלותו של הנאמן תשולם לספק או שנכלל בתעריף שקבע המשרד?</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בתעריף הצעת המחיר</w:t>
            </w:r>
            <w:r w:rsidR="00020D66">
              <w:rPr>
                <w:rFonts w:ascii="David" w:hAnsi="David" w:cs="David" w:hint="cs"/>
                <w:color w:val="000000"/>
                <w:sz w:val="24"/>
                <w:szCs w:val="24"/>
                <w:rtl/>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60</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9072D5">
              <w:rPr>
                <w:rFonts w:ascii="David" w:hAnsi="David" w:cs="David"/>
                <w:color w:val="000000"/>
                <w:sz w:val="24"/>
                <w:szCs w:val="24"/>
                <w:rtl/>
              </w:rPr>
              <w:t>כ</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tl/>
              </w:rPr>
            </w:pPr>
            <w:r w:rsidRPr="00A33F5E">
              <w:rPr>
                <w:rFonts w:ascii="David" w:hAnsi="David" w:cs="David"/>
                <w:b/>
                <w:bCs/>
                <w:color w:val="000000"/>
                <w:sz w:val="24"/>
                <w:szCs w:val="24"/>
              </w:rPr>
              <w:t>59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sz w:val="24"/>
                <w:szCs w:val="24"/>
                <w:rtl/>
              </w:rPr>
              <w:t>במקום "נותן השירותים" מבוקש לכתוב "ספק המערכת [</w:t>
            </w:r>
            <w:r w:rsidRPr="00A33F5E">
              <w:rPr>
                <w:rFonts w:ascii="David" w:hAnsi="David" w:cs="David"/>
                <w:sz w:val="24"/>
                <w:szCs w:val="24"/>
              </w:rPr>
              <w:t>SALES FORCE</w:t>
            </w:r>
            <w:r w:rsidRPr="00A33F5E">
              <w:rPr>
                <w:rFonts w:ascii="David" w:hAnsi="David" w:cs="David"/>
                <w:sz w:val="24"/>
                <w:szCs w:val="24"/>
                <w:rtl/>
              </w:rPr>
              <w:t xml:space="preserve">]".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C02057">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Pr>
                <w:rFonts w:ascii="David" w:eastAsia="Calibri" w:hAnsi="David" w:cs="David" w:hint="cs"/>
                <w:sz w:val="24"/>
                <w:szCs w:val="24"/>
                <w:rtl/>
                <w:lang w:eastAsia="en-US"/>
              </w:rPr>
              <w:t xml:space="preserve">הכותרת "תקנים ורגולוציה" וכן "פיתוח מאובטח" מתייחסים לגורם שיעשה את פיתוח המודול על גבי </w:t>
            </w:r>
            <w:r>
              <w:rPr>
                <w:rFonts w:ascii="David" w:hAnsi="David" w:cs="David" w:hint="cs"/>
                <w:sz w:val="24"/>
                <w:szCs w:val="24"/>
                <w:rtl/>
              </w:rPr>
              <w:t>.</w:t>
            </w:r>
            <w:r w:rsidRPr="00A33F5E">
              <w:rPr>
                <w:rFonts w:ascii="David" w:hAnsi="David" w:cs="David"/>
                <w:sz w:val="24"/>
                <w:szCs w:val="24"/>
              </w:rPr>
              <w:t>SALES FORCE</w:t>
            </w:r>
            <w:r>
              <w:rPr>
                <w:rFonts w:ascii="David" w:hAnsi="David" w:cs="David" w:hint="cs"/>
                <w:sz w:val="24"/>
                <w:szCs w:val="24"/>
                <w:rtl/>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61</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tl/>
              </w:rPr>
              <w:t>כ</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מפרט השירותים</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59</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eastAsia="Calibri" w:hAnsi="David" w:cs="David"/>
                <w:sz w:val="24"/>
                <w:szCs w:val="24"/>
                <w:rtl/>
                <w:lang w:eastAsia="en-US"/>
              </w:rPr>
              <w:t>האם ניתן לגשת למכרז ללא הצגת תעודה?</w:t>
            </w: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 xml:space="preserve">במידה ואין עמידה בתקן </w:t>
            </w:r>
            <w:r w:rsidRPr="00A33F5E">
              <w:rPr>
                <w:rFonts w:ascii="David" w:hAnsi="David" w:cs="David"/>
                <w:color w:val="000000"/>
                <w:sz w:val="24"/>
                <w:szCs w:val="24"/>
              </w:rPr>
              <w:t>iso 27001</w:t>
            </w:r>
            <w:r w:rsidRPr="00A33F5E">
              <w:rPr>
                <w:rFonts w:ascii="David" w:hAnsi="David" w:cs="David"/>
                <w:color w:val="000000"/>
                <w:sz w:val="24"/>
                <w:szCs w:val="24"/>
                <w:rtl/>
              </w:rPr>
              <w:t>, מה היא תקופת הזמן הנדרשת לעמידה בתקן?</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אין הכרח בהצגת תעודה לצורך הגשת</w:t>
            </w:r>
            <w:r>
              <w:rPr>
                <w:rFonts w:ascii="David" w:eastAsia="Calibri" w:hAnsi="David" w:cs="David"/>
                <w:sz w:val="24"/>
                <w:szCs w:val="24"/>
                <w:rtl/>
                <w:lang w:eastAsia="en-US"/>
              </w:rPr>
              <w:t xml:space="preserve"> הצעה במכרז</w:t>
            </w:r>
            <w:r>
              <w:rPr>
                <w:rFonts w:ascii="David" w:eastAsia="Calibri" w:hAnsi="David" w:cs="David" w:hint="cs"/>
                <w:sz w:val="24"/>
                <w:szCs w:val="24"/>
                <w:rtl/>
                <w:lang w:eastAsia="en-US"/>
              </w:rPr>
              <w:t>, אך נדרש להציג תעודה בחתימת ההסכם.</w:t>
            </w:r>
          </w:p>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highlight w:val="magenta"/>
                <w:rtl/>
                <w:lang w:eastAsia="en-US"/>
              </w:rPr>
            </w:pP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C02057">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62</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C02057">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9072D5">
              <w:rPr>
                <w:rFonts w:ascii="David" w:hAnsi="David" w:cs="David"/>
                <w:color w:val="000000"/>
                <w:sz w:val="24"/>
                <w:szCs w:val="24"/>
                <w:rtl/>
              </w:rPr>
              <w:t>כב</w:t>
            </w: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C02057">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C02057">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tl/>
              </w:rPr>
            </w:pPr>
            <w:r w:rsidRPr="00A33F5E">
              <w:rPr>
                <w:rFonts w:ascii="David" w:hAnsi="David" w:cs="David"/>
                <w:b/>
                <w:bCs/>
                <w:color w:val="000000"/>
                <w:sz w:val="24"/>
                <w:szCs w:val="24"/>
                <w:rtl/>
              </w:rPr>
              <w:t>59</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C02057">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sz w:val="24"/>
                <w:szCs w:val="24"/>
                <w:rtl/>
              </w:rPr>
              <w:t>במקום "נותן השירותים" מבוקש לכתוב "ספק המערכת [</w:t>
            </w:r>
            <w:r w:rsidRPr="00A33F5E">
              <w:rPr>
                <w:rFonts w:ascii="David" w:hAnsi="David" w:cs="David"/>
                <w:sz w:val="24"/>
                <w:szCs w:val="24"/>
              </w:rPr>
              <w:t>SALES FORCE</w:t>
            </w:r>
            <w:r w:rsidRPr="00A33F5E">
              <w:rPr>
                <w:rFonts w:ascii="David" w:hAnsi="David" w:cs="David"/>
                <w:sz w:val="24"/>
                <w:szCs w:val="24"/>
                <w:rtl/>
              </w:rPr>
              <w:t>]".</w:t>
            </w:r>
            <w:r w:rsidRPr="00A33F5E">
              <w:rPr>
                <w:rFonts w:ascii="David" w:hAnsi="David" w:cs="David"/>
                <w:color w:val="1F497D" w:themeColor="text2"/>
                <w:sz w:val="24"/>
                <w:szCs w:val="24"/>
                <w:rtl/>
              </w:rPr>
              <w:t xml:space="preserve"> </w:t>
            </w:r>
          </w:p>
        </w:tc>
        <w:tc>
          <w:tcPr>
            <w:tcW w:w="5529" w:type="dxa"/>
            <w:tcBorders>
              <w:top w:val="single" w:sz="4" w:space="0" w:color="auto"/>
              <w:left w:val="single" w:sz="4" w:space="0" w:color="auto"/>
              <w:bottom w:val="single" w:sz="4" w:space="0" w:color="auto"/>
              <w:right w:val="single" w:sz="4" w:space="0" w:color="auto"/>
            </w:tcBorders>
            <w:vAlign w:val="bottom"/>
          </w:tcPr>
          <w:p w:rsidR="00897F31" w:rsidRPr="00A33F5E" w:rsidRDefault="00897F31" w:rsidP="00C02057">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741322">
              <w:rPr>
                <w:rFonts w:ascii="David" w:eastAsia="Calibri" w:hAnsi="David" w:cs="David" w:hint="cs"/>
                <w:sz w:val="24"/>
                <w:szCs w:val="24"/>
                <w:rtl/>
                <w:lang w:eastAsia="en-US"/>
              </w:rPr>
              <w:t>אין שינוי במסמכי המכרז</w:t>
            </w:r>
            <w:r>
              <w:rPr>
                <w:rFonts w:ascii="David" w:eastAsia="Calibri" w:hAnsi="David" w:cs="David" w:hint="cs"/>
                <w:sz w:val="24"/>
                <w:szCs w:val="24"/>
                <w:rtl/>
                <w:lang w:eastAsia="en-US"/>
              </w:rPr>
              <w:t xml:space="preserve"> , הכותרת "תקנים ורגולוציה" וכן "פיתוח מאובטח" מתייחסים לגורם שיעשה את פיתוח המודול על גבי </w:t>
            </w:r>
            <w:r>
              <w:rPr>
                <w:rFonts w:ascii="David" w:hAnsi="David" w:cs="David" w:hint="cs"/>
                <w:sz w:val="24"/>
                <w:szCs w:val="24"/>
                <w:rtl/>
              </w:rPr>
              <w:t>.</w:t>
            </w:r>
            <w:r w:rsidRPr="00A33F5E">
              <w:rPr>
                <w:rFonts w:ascii="David" w:hAnsi="David" w:cs="David"/>
                <w:sz w:val="24"/>
                <w:szCs w:val="24"/>
              </w:rPr>
              <w:t>SALES FORCE</w:t>
            </w:r>
            <w:r>
              <w:rPr>
                <w:rFonts w:ascii="David" w:hAnsi="David" w:cs="David" w:hint="cs"/>
                <w:sz w:val="24"/>
                <w:szCs w:val="24"/>
                <w:rtl/>
              </w:rPr>
              <w:t>.</w:t>
            </w:r>
          </w:p>
        </w:tc>
      </w:tr>
      <w:tr w:rsidR="00897F31"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63</w:t>
            </w:r>
          </w:p>
        </w:tc>
        <w:tc>
          <w:tcPr>
            <w:tcW w:w="1262" w:type="dxa"/>
            <w:tcBorders>
              <w:top w:val="single" w:sz="4" w:space="0" w:color="auto"/>
              <w:left w:val="single" w:sz="4" w:space="0" w:color="auto"/>
              <w:right w:val="single" w:sz="4" w:space="0" w:color="auto"/>
            </w:tcBorders>
            <w:shd w:val="clear" w:color="auto" w:fill="auto"/>
            <w:vAlign w:val="bottom"/>
          </w:tcPr>
          <w:p w:rsidR="00897F31" w:rsidRPr="009072D5"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p>
        </w:tc>
        <w:tc>
          <w:tcPr>
            <w:tcW w:w="1281" w:type="dxa"/>
            <w:tcBorders>
              <w:top w:val="single" w:sz="4" w:space="0" w:color="auto"/>
              <w:left w:val="single" w:sz="4" w:space="0" w:color="auto"/>
              <w:right w:val="single" w:sz="4" w:space="0" w:color="auto"/>
            </w:tcBorders>
            <w:shd w:val="clear" w:color="auto" w:fill="auto"/>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Pr>
            </w:pPr>
            <w:r w:rsidRPr="00A33F5E">
              <w:rPr>
                <w:rFonts w:ascii="David" w:hAnsi="David" w:cs="David"/>
                <w:b/>
                <w:bCs/>
                <w:color w:val="000000"/>
                <w:sz w:val="24"/>
                <w:szCs w:val="24"/>
                <w:rtl/>
              </w:rPr>
              <w:t>61</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897F31" w:rsidRPr="00A33F5E"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האם תתקבל הודעה על כניסת ההתקשרות לתוקף? ממתי יצטרך הספק להתחיל במתן השירות?</w:t>
            </w:r>
          </w:p>
        </w:tc>
        <w:tc>
          <w:tcPr>
            <w:tcW w:w="5529" w:type="dxa"/>
            <w:tcBorders>
              <w:top w:val="single" w:sz="4" w:space="0" w:color="auto"/>
              <w:left w:val="single" w:sz="4" w:space="0" w:color="auto"/>
              <w:bottom w:val="single" w:sz="4" w:space="0" w:color="auto"/>
              <w:right w:val="single" w:sz="4" w:space="0" w:color="auto"/>
            </w:tcBorders>
          </w:tcPr>
          <w:p w:rsidR="00897F31" w:rsidRPr="00FB2D8F" w:rsidRDefault="00897F31" w:rsidP="00DE2EA4">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FB2D8F">
              <w:rPr>
                <w:rFonts w:ascii="David" w:eastAsia="Calibri" w:hAnsi="David" w:cs="David"/>
                <w:sz w:val="24"/>
                <w:szCs w:val="24"/>
                <w:rtl/>
                <w:lang w:eastAsia="en-US"/>
              </w:rPr>
              <w:t>ההתקשרות תכנס לתוקף עם החתימה על הסכם ההתקשרות והחל ממועד זה יינתנו השירותים בהתאם לאבני הדרך שנקבעו בס' 5 למפרט השירותים.</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64</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9072D5">
              <w:rPr>
                <w:rFonts w:ascii="David" w:hAnsi="David" w:cs="David"/>
                <w:color w:val="000000"/>
                <w:sz w:val="24"/>
                <w:szCs w:val="24"/>
              </w:rPr>
              <w:t>2.1</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Pr>
            </w:pPr>
            <w:r w:rsidRPr="00A33F5E">
              <w:rPr>
                <w:rFonts w:ascii="David" w:hAnsi="David" w:cs="David"/>
                <w:b/>
                <w:bCs/>
                <w:color w:val="000000"/>
                <w:sz w:val="24"/>
                <w:szCs w:val="24"/>
              </w:rPr>
              <w:t>62</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 xml:space="preserve">נבקש להוסיף בסיפא: </w:t>
            </w:r>
            <w:r w:rsidRPr="00A33F5E">
              <w:rPr>
                <w:rFonts w:ascii="David" w:hAnsi="David" w:cs="David"/>
                <w:b/>
                <w:bCs/>
                <w:color w:val="000000"/>
                <w:sz w:val="24"/>
                <w:szCs w:val="24"/>
                <w:rtl/>
              </w:rPr>
              <w:t>"ובלבד שלא יהיה בהן כדי להגדיל את עלות מתן השירות"</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 xml:space="preserve">ככלל מדובר בתכולות שאינם דורשות הוצאה כספית. עם זאת, </w:t>
            </w:r>
            <w:r w:rsidRPr="005B41EA">
              <w:rPr>
                <w:rFonts w:ascii="David" w:eastAsia="Calibri" w:hAnsi="David" w:cs="David" w:hint="cs"/>
                <w:sz w:val="24"/>
                <w:szCs w:val="24"/>
                <w:rtl/>
                <w:lang w:eastAsia="en-US"/>
              </w:rPr>
              <w:t xml:space="preserve"> אם יתבקשו דברים נוספים שלא כלולים במכרז </w:t>
            </w:r>
            <w:r>
              <w:rPr>
                <w:rFonts w:ascii="David" w:eastAsia="Calibri" w:hAnsi="David" w:cs="David" w:hint="cs"/>
                <w:sz w:val="24"/>
                <w:szCs w:val="24"/>
                <w:rtl/>
                <w:lang w:eastAsia="en-US"/>
              </w:rPr>
              <w:t>ו</w:t>
            </w:r>
            <w:r w:rsidRPr="005B41EA">
              <w:rPr>
                <w:rFonts w:ascii="David" w:eastAsia="Calibri" w:hAnsi="David" w:cs="David" w:hint="cs"/>
                <w:sz w:val="24"/>
                <w:szCs w:val="24"/>
                <w:rtl/>
                <w:lang w:eastAsia="en-US"/>
              </w:rPr>
              <w:t>הנושא יאושר בועדת מכרזים תחילה</w:t>
            </w:r>
            <w:r>
              <w:rPr>
                <w:rFonts w:ascii="David" w:eastAsia="Calibri" w:hAnsi="David" w:cs="David" w:hint="cs"/>
                <w:sz w:val="24"/>
                <w:szCs w:val="24"/>
                <w:rtl/>
                <w:lang w:eastAsia="en-US"/>
              </w:rPr>
              <w:t>,</w:t>
            </w:r>
            <w:r w:rsidRPr="005B41EA">
              <w:rPr>
                <w:rFonts w:ascii="David" w:eastAsia="Calibri" w:hAnsi="David" w:cs="David" w:hint="cs"/>
                <w:sz w:val="24"/>
                <w:szCs w:val="24"/>
                <w:rtl/>
                <w:lang w:eastAsia="en-US"/>
              </w:rPr>
              <w:t xml:space="preserve"> </w:t>
            </w:r>
            <w:r>
              <w:rPr>
                <w:rFonts w:ascii="David" w:eastAsia="Calibri" w:hAnsi="David" w:cs="David" w:hint="cs"/>
                <w:sz w:val="24"/>
                <w:szCs w:val="24"/>
                <w:rtl/>
                <w:lang w:eastAsia="en-US"/>
              </w:rPr>
              <w:t xml:space="preserve">הרשות שומרת על זכותה לבקשן </w:t>
            </w:r>
            <w:r>
              <w:rPr>
                <w:rFonts w:ascii="David" w:eastAsia="Calibri" w:hAnsi="David" w:cs="David"/>
                <w:sz w:val="24"/>
                <w:szCs w:val="24"/>
                <w:rtl/>
                <w:lang w:eastAsia="en-US"/>
              </w:rPr>
              <w:t>–</w:t>
            </w:r>
            <w:r>
              <w:rPr>
                <w:rFonts w:ascii="David" w:eastAsia="Calibri" w:hAnsi="David" w:cs="David" w:hint="cs"/>
                <w:sz w:val="24"/>
                <w:szCs w:val="24"/>
                <w:rtl/>
                <w:lang w:eastAsia="en-US"/>
              </w:rPr>
              <w:t xml:space="preserve"> ובמקרה כזה תשולם תמורה מתאימה. </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65</w:t>
            </w:r>
          </w:p>
        </w:tc>
        <w:tc>
          <w:tcPr>
            <w:tcW w:w="1262" w:type="dxa"/>
            <w:tcBorders>
              <w:top w:val="single" w:sz="4" w:space="0" w:color="auto"/>
              <w:left w:val="single" w:sz="4" w:space="0" w:color="auto"/>
              <w:right w:val="single" w:sz="4" w:space="0" w:color="auto"/>
            </w:tcBorders>
            <w:shd w:val="clear" w:color="auto" w:fill="auto"/>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9072D5">
              <w:rPr>
                <w:rFonts w:ascii="David" w:eastAsia="Calibri" w:hAnsi="David" w:cs="David"/>
                <w:sz w:val="24"/>
                <w:szCs w:val="24"/>
                <w:rtl/>
                <w:lang w:eastAsia="en-US"/>
              </w:rPr>
              <w:t>3.1.3</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Pr>
            </w:pPr>
            <w:r w:rsidRPr="00A33F5E">
              <w:rPr>
                <w:rFonts w:ascii="David" w:hAnsi="David" w:cs="David"/>
                <w:b/>
                <w:bCs/>
                <w:color w:val="000000"/>
                <w:sz w:val="24"/>
                <w:szCs w:val="24"/>
              </w:rPr>
              <w:t>62</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color w:val="000000"/>
                <w:sz w:val="24"/>
                <w:szCs w:val="24"/>
                <w:rtl/>
              </w:rPr>
              <w:t>שורה ראשונה, לאחר המלים "</w:t>
            </w:r>
            <w:r w:rsidRPr="00A33F5E">
              <w:rPr>
                <w:rFonts w:ascii="David" w:hAnsi="David" w:cs="David"/>
                <w:b/>
                <w:bCs/>
                <w:color w:val="000000"/>
                <w:sz w:val="24"/>
                <w:szCs w:val="24"/>
                <w:rtl/>
              </w:rPr>
              <w:t>על ביצוע ההסכם</w:t>
            </w:r>
            <w:r w:rsidRPr="00A33F5E">
              <w:rPr>
                <w:rFonts w:ascii="David" w:hAnsi="David" w:cs="David"/>
                <w:color w:val="000000"/>
                <w:sz w:val="24"/>
                <w:szCs w:val="24"/>
                <w:rtl/>
              </w:rPr>
              <w:t>", יש להוסיף: "</w:t>
            </w:r>
            <w:r w:rsidRPr="00A33F5E">
              <w:rPr>
                <w:rFonts w:ascii="David" w:hAnsi="David" w:cs="David"/>
                <w:b/>
                <w:bCs/>
                <w:color w:val="000000"/>
                <w:sz w:val="24"/>
                <w:szCs w:val="24"/>
                <w:rtl/>
              </w:rPr>
              <w:t>באופן לא מהותי</w:t>
            </w:r>
            <w:r w:rsidRPr="00A33F5E">
              <w:rPr>
                <w:rFonts w:ascii="David" w:hAnsi="David" w:cs="David"/>
                <w:color w:val="000000"/>
                <w:sz w:val="24"/>
                <w:szCs w:val="24"/>
                <w:rtl/>
              </w:rPr>
              <w:t>"</w:t>
            </w:r>
          </w:p>
        </w:tc>
        <w:tc>
          <w:tcPr>
            <w:tcW w:w="5529" w:type="dxa"/>
            <w:tcBorders>
              <w:top w:val="single" w:sz="4" w:space="0" w:color="auto"/>
              <w:left w:val="single" w:sz="4" w:space="0" w:color="auto"/>
              <w:bottom w:val="single" w:sz="4" w:space="0" w:color="auto"/>
              <w:right w:val="single" w:sz="4" w:space="0" w:color="auto"/>
            </w:tcBorders>
          </w:tcPr>
          <w:p w:rsidR="005B41EA" w:rsidRPr="00FB2D8F"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FB2D8F">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FB2D8F">
              <w:rPr>
                <w:rFonts w:ascii="David" w:eastAsia="Calibri" w:hAnsi="David" w:cs="David"/>
                <w:sz w:val="24"/>
                <w:szCs w:val="24"/>
                <w:rtl/>
                <w:lang w:eastAsia="en-US"/>
              </w:rPr>
              <w:t>עשה שינוי בסעיף</w:t>
            </w:r>
            <w:r>
              <w:rPr>
                <w:rFonts w:ascii="David" w:eastAsia="Calibri" w:hAnsi="David" w:cs="David" w:hint="cs"/>
                <w:sz w:val="24"/>
                <w:szCs w:val="24"/>
                <w:rtl/>
                <w:lang w:eastAsia="en-US"/>
              </w:rPr>
              <w:t>.</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66</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9072D5">
              <w:rPr>
                <w:rFonts w:ascii="David" w:hAnsi="David" w:cs="David"/>
                <w:color w:val="000000"/>
                <w:sz w:val="24"/>
                <w:szCs w:val="24"/>
                <w:rtl/>
              </w:rPr>
              <w:t>3.1.5</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Pr>
            </w:pPr>
            <w:r w:rsidRPr="00A33F5E">
              <w:rPr>
                <w:rFonts w:ascii="David" w:hAnsi="David" w:cs="David"/>
                <w:b/>
                <w:bCs/>
                <w:color w:val="000000"/>
                <w:sz w:val="24"/>
                <w:szCs w:val="24"/>
                <w:rtl/>
              </w:rPr>
              <w:t>62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sz w:val="24"/>
                <w:szCs w:val="24"/>
                <w:rtl/>
              </w:rPr>
              <w:t xml:space="preserve">במקום "לשביעות רצון המזמין" מבוקש לכתוב "בהתאם להוראות ההסכם". </w:t>
            </w:r>
          </w:p>
        </w:tc>
        <w:tc>
          <w:tcPr>
            <w:tcW w:w="5529" w:type="dxa"/>
            <w:tcBorders>
              <w:top w:val="single" w:sz="4" w:space="0" w:color="auto"/>
              <w:left w:val="single" w:sz="4" w:space="0" w:color="auto"/>
              <w:bottom w:val="single" w:sz="4" w:space="0" w:color="auto"/>
              <w:right w:val="single" w:sz="4" w:space="0" w:color="auto"/>
            </w:tcBorders>
          </w:tcPr>
          <w:p w:rsidR="005B41EA" w:rsidRPr="00FB2D8F"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FB2D8F">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FB2D8F">
              <w:rPr>
                <w:rFonts w:ascii="David" w:eastAsia="Calibri" w:hAnsi="David" w:cs="David"/>
                <w:sz w:val="24"/>
                <w:szCs w:val="24"/>
                <w:rtl/>
                <w:lang w:eastAsia="en-US"/>
              </w:rPr>
              <w:t>עשה שינוי בסעיף</w:t>
            </w:r>
            <w:r>
              <w:rPr>
                <w:rFonts w:ascii="David" w:eastAsia="Calibri" w:hAnsi="David" w:cs="David" w:hint="cs"/>
                <w:sz w:val="24"/>
                <w:szCs w:val="24"/>
                <w:rtl/>
                <w:lang w:eastAsia="en-US"/>
              </w:rPr>
              <w:t>.</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67</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9072D5">
              <w:rPr>
                <w:rFonts w:ascii="David" w:hAnsi="David" w:cs="David"/>
                <w:color w:val="000000"/>
                <w:sz w:val="24"/>
                <w:szCs w:val="24"/>
                <w:rtl/>
              </w:rPr>
              <w:t>5</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Pr>
            </w:pPr>
            <w:r w:rsidRPr="00A33F5E">
              <w:rPr>
                <w:rFonts w:ascii="David" w:hAnsi="David" w:cs="David"/>
                <w:b/>
                <w:bCs/>
                <w:color w:val="000000"/>
                <w:sz w:val="24"/>
                <w:szCs w:val="24"/>
                <w:rtl/>
              </w:rPr>
              <w:t>63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sz w:val="24"/>
                <w:szCs w:val="24"/>
                <w:rtl/>
              </w:rPr>
              <w:t xml:space="preserve">בכל מקום בו נכתב "הספק" מבוקש לכתוב "הספק ו/או ספק המערכת בהתאמה". </w:t>
            </w:r>
          </w:p>
        </w:tc>
        <w:tc>
          <w:tcPr>
            <w:tcW w:w="5529" w:type="dxa"/>
            <w:tcBorders>
              <w:top w:val="single" w:sz="4" w:space="0" w:color="auto"/>
              <w:left w:val="single" w:sz="4" w:space="0" w:color="auto"/>
              <w:bottom w:val="single" w:sz="4" w:space="0" w:color="auto"/>
              <w:right w:val="single" w:sz="4" w:space="0" w:color="auto"/>
            </w:tcBorders>
          </w:tcPr>
          <w:p w:rsidR="005B41EA" w:rsidRPr="00FB2D8F"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FB2D8F">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FB2D8F">
              <w:rPr>
                <w:rFonts w:ascii="David" w:eastAsia="Calibri" w:hAnsi="David" w:cs="David"/>
                <w:sz w:val="24"/>
                <w:szCs w:val="24"/>
                <w:rtl/>
                <w:lang w:eastAsia="en-US"/>
              </w:rPr>
              <w:t>עשה שינוי בסעיף</w:t>
            </w:r>
            <w:r>
              <w:rPr>
                <w:rFonts w:ascii="David" w:eastAsia="Calibri" w:hAnsi="David" w:cs="David" w:hint="cs"/>
                <w:sz w:val="24"/>
                <w:szCs w:val="24"/>
                <w:rtl/>
                <w:lang w:eastAsia="en-US"/>
              </w:rPr>
              <w:t>.</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68</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8.1.4</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66</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מבוקש להוסיף ב</w:t>
            </w:r>
            <w:r>
              <w:rPr>
                <w:rFonts w:ascii="David" w:hAnsi="David" w:cs="David"/>
                <w:color w:val="000000"/>
                <w:sz w:val="24"/>
                <w:szCs w:val="24"/>
                <w:rtl/>
              </w:rPr>
              <w:t>סוף הסעיף: "שיפוי כאמור בסעיף י</w:t>
            </w:r>
            <w:r w:rsidRPr="00A33F5E">
              <w:rPr>
                <w:rFonts w:ascii="David" w:hAnsi="David" w:cs="David"/>
                <w:color w:val="000000"/>
                <w:sz w:val="24"/>
                <w:szCs w:val="24"/>
                <w:rtl/>
              </w:rPr>
              <w:t>בוצע בכפוף להכרעת ערכאה שיפוטית חלוטה המחייבת את הספק בתשלום כאמור".</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highlight w:val="cyan"/>
                <w:rtl/>
                <w:lang w:eastAsia="en-US"/>
              </w:rPr>
            </w:pPr>
            <w:r w:rsidRPr="00FB2D8F">
              <w:rPr>
                <w:rFonts w:ascii="David" w:eastAsia="Calibri" w:hAnsi="David" w:cs="David"/>
                <w:sz w:val="24"/>
                <w:szCs w:val="24"/>
                <w:rtl/>
                <w:lang w:eastAsia="en-US"/>
              </w:rPr>
              <w:t>לא ייעשה שינוי בסעיף.</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69</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9</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66</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מבוקש כי התשלום יבוצע מדי חודש לספר בהתאם למספר המתנדבים שהופעלו באותו חודש ובכל מקרה מבוקש כי הזכאות לתשלום תהיה ג</w:t>
            </w:r>
            <w:r>
              <w:rPr>
                <w:rFonts w:ascii="David" w:hAnsi="David" w:cs="David"/>
                <w:color w:val="000000"/>
                <w:sz w:val="24"/>
                <w:szCs w:val="24"/>
                <w:rtl/>
              </w:rPr>
              <w:t>ם בגין הפעלה חלקית של מתנדבים ב</w:t>
            </w:r>
            <w:r w:rsidRPr="00A33F5E">
              <w:rPr>
                <w:rFonts w:ascii="David" w:hAnsi="David" w:cs="David"/>
                <w:color w:val="000000"/>
                <w:sz w:val="24"/>
                <w:szCs w:val="24"/>
                <w:rtl/>
              </w:rPr>
              <w:t>מהלך השנה.</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בסופו של ס' 9 להסכם ההתקשרות, לאחר 9.4 יבוא "</w:t>
            </w:r>
            <w:r w:rsidRPr="00A33F5E">
              <w:rPr>
                <w:rFonts w:ascii="David" w:eastAsia="Calibri" w:hAnsi="David" w:cs="David"/>
                <w:b/>
                <w:bCs/>
                <w:sz w:val="24"/>
                <w:szCs w:val="24"/>
                <w:rtl/>
                <w:lang w:eastAsia="en-US"/>
              </w:rPr>
              <w:t>9.5 התמורה תשולם מדי חודש בהתאם לדוחות הנדרשים, בהתאם למספר המתנדבים שפעלו באותו חודש, שעתיים בכל שבוע"</w:t>
            </w:r>
            <w:r>
              <w:rPr>
                <w:rFonts w:ascii="David" w:eastAsia="Calibri" w:hAnsi="David" w:cs="David" w:hint="cs"/>
                <w:sz w:val="24"/>
                <w:szCs w:val="24"/>
                <w:rtl/>
                <w:lang w:eastAsia="en-US"/>
              </w:rPr>
              <w:t>.</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70</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9.4</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66</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בכל מקרה בו יחול שינוי בתנאי העסקה על פי דין, מבוקש שהמחיר יתעדכן בהתאם לשינויים. המציע אינו יכול לצפות שינויים כאלו, קל וחומר שהחוזה הוא לטווח ארוך.</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לא יעשה שינוי בסעיף.</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71</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10.4</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67</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שורה שניה, לאחר המלים "</w:t>
            </w:r>
            <w:r w:rsidRPr="00A33F5E">
              <w:rPr>
                <w:rFonts w:ascii="David" w:hAnsi="David" w:cs="David"/>
                <w:b/>
                <w:bCs/>
                <w:color w:val="000000"/>
                <w:sz w:val="24"/>
                <w:szCs w:val="24"/>
                <w:rtl/>
              </w:rPr>
              <w:t>כולל מע"מ</w:t>
            </w:r>
            <w:r w:rsidRPr="00A33F5E">
              <w:rPr>
                <w:rFonts w:ascii="David" w:hAnsi="David" w:cs="David"/>
                <w:color w:val="000000"/>
                <w:sz w:val="24"/>
                <w:szCs w:val="24"/>
                <w:rtl/>
              </w:rPr>
              <w:t>", יש להוסיף: "</w:t>
            </w:r>
            <w:r w:rsidRPr="00A33F5E">
              <w:rPr>
                <w:rFonts w:ascii="David" w:hAnsi="David" w:cs="David"/>
                <w:b/>
                <w:bCs/>
                <w:color w:val="000000"/>
                <w:sz w:val="24"/>
                <w:szCs w:val="24"/>
                <w:rtl/>
              </w:rPr>
              <w:t>(ככל שחל)</w:t>
            </w:r>
            <w:r w:rsidRPr="00A33F5E">
              <w:rPr>
                <w:rFonts w:ascii="David" w:hAnsi="David" w:cs="David"/>
                <w:color w:val="000000"/>
                <w:sz w:val="24"/>
                <w:szCs w:val="24"/>
                <w:rtl/>
              </w:rPr>
              <w:t>"</w:t>
            </w:r>
          </w:p>
        </w:tc>
        <w:tc>
          <w:tcPr>
            <w:tcW w:w="5529" w:type="dxa"/>
            <w:tcBorders>
              <w:top w:val="single" w:sz="4" w:space="0" w:color="auto"/>
              <w:left w:val="single" w:sz="4" w:space="0" w:color="auto"/>
              <w:bottom w:val="single" w:sz="4" w:space="0" w:color="auto"/>
              <w:right w:val="single" w:sz="4" w:space="0" w:color="auto"/>
            </w:tcBorders>
          </w:tcPr>
          <w:p w:rsidR="005B41EA" w:rsidRPr="00FB2D8F"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sz w:val="24"/>
                <w:szCs w:val="24"/>
                <w:rtl/>
                <w:lang w:eastAsia="en-US"/>
              </w:rPr>
              <w:t xml:space="preserve">הדבר </w:t>
            </w:r>
            <w:r>
              <w:rPr>
                <w:rFonts w:ascii="David" w:eastAsia="Calibri" w:hAnsi="David" w:cs="David" w:hint="cs"/>
                <w:sz w:val="24"/>
                <w:szCs w:val="24"/>
                <w:rtl/>
                <w:lang w:eastAsia="en-US"/>
              </w:rPr>
              <w:t>מובן מאליו</w:t>
            </w:r>
            <w:r w:rsidRPr="00FB2D8F">
              <w:rPr>
                <w:rFonts w:ascii="David" w:eastAsia="Calibri" w:hAnsi="David" w:cs="David"/>
                <w:sz w:val="24"/>
                <w:szCs w:val="24"/>
                <w:rtl/>
                <w:lang w:eastAsia="en-US"/>
              </w:rPr>
              <w:t>. לא י</w:t>
            </w:r>
            <w:r>
              <w:rPr>
                <w:rFonts w:ascii="David" w:eastAsia="Calibri" w:hAnsi="David" w:cs="David" w:hint="cs"/>
                <w:sz w:val="24"/>
                <w:szCs w:val="24"/>
                <w:rtl/>
                <w:lang w:eastAsia="en-US"/>
              </w:rPr>
              <w:t>י</w:t>
            </w:r>
            <w:r w:rsidRPr="00FB2D8F">
              <w:rPr>
                <w:rFonts w:ascii="David" w:eastAsia="Calibri" w:hAnsi="David" w:cs="David"/>
                <w:sz w:val="24"/>
                <w:szCs w:val="24"/>
                <w:rtl/>
                <w:lang w:eastAsia="en-US"/>
              </w:rPr>
              <w:t>עשה שינוי בסעיף.</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72</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11.1</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67</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אחרי המילה "באחריות" להוסיף את המילים :"על פי דין".</w:t>
            </w:r>
          </w:p>
        </w:tc>
        <w:tc>
          <w:tcPr>
            <w:tcW w:w="5529" w:type="dxa"/>
            <w:tcBorders>
              <w:top w:val="single" w:sz="4" w:space="0" w:color="auto"/>
              <w:left w:val="single" w:sz="4" w:space="0" w:color="auto"/>
              <w:bottom w:val="single" w:sz="4" w:space="0" w:color="auto"/>
              <w:right w:val="single" w:sz="4" w:space="0" w:color="auto"/>
            </w:tcBorders>
          </w:tcPr>
          <w:p w:rsidR="005B41EA" w:rsidRPr="00FB2D8F"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FB2D8F">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FB2D8F">
              <w:rPr>
                <w:rFonts w:ascii="David" w:eastAsia="Calibri" w:hAnsi="David" w:cs="David"/>
                <w:sz w:val="24"/>
                <w:szCs w:val="24"/>
                <w:rtl/>
                <w:lang w:eastAsia="en-US"/>
              </w:rPr>
              <w:t>עשה שינוי בסעיף</w:t>
            </w:r>
            <w:r>
              <w:rPr>
                <w:rFonts w:ascii="David" w:eastAsia="Calibri" w:hAnsi="David" w:cs="David" w:hint="cs"/>
                <w:sz w:val="24"/>
                <w:szCs w:val="24"/>
                <w:rtl/>
                <w:lang w:eastAsia="en-US"/>
              </w:rPr>
              <w:t>.</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73</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11.4</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68</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מבוקש להוסיף בסוף הסעיף:</w:t>
            </w:r>
            <w:r>
              <w:rPr>
                <w:rFonts w:ascii="David" w:hAnsi="David" w:cs="David" w:hint="cs"/>
                <w:color w:val="000000"/>
                <w:sz w:val="24"/>
                <w:szCs w:val="24"/>
                <w:rtl/>
              </w:rPr>
              <w:t xml:space="preserve"> </w:t>
            </w:r>
            <w:r>
              <w:rPr>
                <w:rFonts w:ascii="David" w:hAnsi="David" w:cs="David"/>
                <w:color w:val="000000"/>
                <w:sz w:val="24"/>
                <w:szCs w:val="24"/>
                <w:rtl/>
              </w:rPr>
              <w:t>"שיפוי כאמור בסעיף י</w:t>
            </w:r>
            <w:r w:rsidRPr="00A33F5E">
              <w:rPr>
                <w:rFonts w:ascii="David" w:hAnsi="David" w:cs="David"/>
                <w:color w:val="000000"/>
                <w:sz w:val="24"/>
                <w:szCs w:val="24"/>
                <w:rtl/>
              </w:rPr>
              <w:t>בוצע בכפוף להכרעת ערכאה שיפוטית חלוטה המחייבת את הספק בתשלום כאמור".</w:t>
            </w:r>
          </w:p>
        </w:tc>
        <w:tc>
          <w:tcPr>
            <w:tcW w:w="5529" w:type="dxa"/>
            <w:tcBorders>
              <w:top w:val="single" w:sz="4" w:space="0" w:color="auto"/>
              <w:left w:val="single" w:sz="4" w:space="0" w:color="auto"/>
              <w:bottom w:val="single" w:sz="4" w:space="0" w:color="auto"/>
              <w:right w:val="single" w:sz="4" w:space="0" w:color="auto"/>
            </w:tcBorders>
          </w:tcPr>
          <w:p w:rsidR="005B41EA" w:rsidRPr="00FB2D8F"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FB2D8F">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FB2D8F">
              <w:rPr>
                <w:rFonts w:ascii="David" w:eastAsia="Calibri" w:hAnsi="David" w:cs="David"/>
                <w:sz w:val="24"/>
                <w:szCs w:val="24"/>
                <w:rtl/>
                <w:lang w:eastAsia="en-US"/>
              </w:rPr>
              <w:t>עשה שינוי בסעיף</w:t>
            </w:r>
            <w:r>
              <w:rPr>
                <w:rFonts w:ascii="David" w:eastAsia="Calibri" w:hAnsi="David" w:cs="David" w:hint="cs"/>
                <w:sz w:val="24"/>
                <w:szCs w:val="24"/>
                <w:rtl/>
                <w:lang w:eastAsia="en-US"/>
              </w:rPr>
              <w:t>.</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74</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12</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סעיפי הביטוח בהסכם</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68</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1. נבקש להוסיף את המילים: "בהתאם להרחבי השיפוי המפורטים להלן" לאחר המילים: "הרשות לזכויות ניצולי השואה"</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 xml:space="preserve">מופיע </w:t>
            </w:r>
            <w:r>
              <w:rPr>
                <w:rFonts w:ascii="David" w:eastAsia="Calibri" w:hAnsi="David" w:cs="David" w:hint="cs"/>
                <w:sz w:val="24"/>
                <w:szCs w:val="24"/>
                <w:rtl/>
                <w:lang w:eastAsia="en-US"/>
              </w:rPr>
              <w:t xml:space="preserve">כבר </w:t>
            </w:r>
            <w:r w:rsidRPr="00A33F5E">
              <w:rPr>
                <w:rFonts w:ascii="David" w:eastAsia="Calibri" w:hAnsi="David" w:cs="David"/>
                <w:sz w:val="24"/>
                <w:szCs w:val="24"/>
                <w:rtl/>
                <w:lang w:eastAsia="en-US"/>
              </w:rPr>
              <w:t xml:space="preserve">בסעיף 12.4.א. </w:t>
            </w:r>
          </w:p>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A33F5E">
              <w:rPr>
                <w:rFonts w:ascii="David" w:eastAsia="Calibri" w:hAnsi="David" w:cs="David"/>
                <w:sz w:val="24"/>
                <w:szCs w:val="24"/>
                <w:rtl/>
                <w:lang w:eastAsia="en-US"/>
              </w:rPr>
              <w:t>עשה שינוי בסעיף</w:t>
            </w:r>
            <w:r>
              <w:rPr>
                <w:rFonts w:ascii="David" w:eastAsia="Calibri" w:hAnsi="David" w:cs="David" w:hint="cs"/>
                <w:sz w:val="24"/>
                <w:szCs w:val="24"/>
                <w:rtl/>
                <w:lang w:eastAsia="en-US"/>
              </w:rPr>
              <w:t>.</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75</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12.1.</w:t>
            </w:r>
            <w:r w:rsidRPr="009072D5">
              <w:rPr>
                <w:rFonts w:ascii="David" w:hAnsi="David" w:cs="David"/>
                <w:color w:val="000000"/>
                <w:sz w:val="24"/>
                <w:szCs w:val="24"/>
                <w:rtl/>
              </w:rPr>
              <w:t>ב</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סעיפי הביטוח בהסכם</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68</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נבקש לגרוע את המילה: "שנה"</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A33F5E">
              <w:rPr>
                <w:rFonts w:ascii="David" w:eastAsia="Calibri" w:hAnsi="David" w:cs="David"/>
                <w:sz w:val="24"/>
                <w:szCs w:val="24"/>
                <w:rtl/>
                <w:lang w:eastAsia="en-US"/>
              </w:rPr>
              <w:t>עשה שינוי בסעיף. אם תקופת הביטוח של הספק הזוכה לא תהיה שנה, יידרש הספק להציג אישור ביטוח לתקופה זו עם אותם גבולות האחריות.</w:t>
            </w:r>
          </w:p>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76</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12.1.</w:t>
            </w:r>
            <w:r w:rsidRPr="009072D5">
              <w:rPr>
                <w:rFonts w:ascii="David" w:hAnsi="David" w:cs="David"/>
                <w:color w:val="000000"/>
                <w:sz w:val="24"/>
                <w:szCs w:val="24"/>
                <w:rtl/>
              </w:rPr>
              <w:t>ד</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סעיפי הביטוח בהסכם</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68</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 xml:space="preserve">נבקש לגרוע את המילים: "קבלנים, קבלני משנה ועובדיהם" </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A33F5E">
              <w:rPr>
                <w:rFonts w:ascii="David" w:eastAsia="Calibri" w:hAnsi="David" w:cs="David"/>
                <w:sz w:val="24"/>
                <w:szCs w:val="24"/>
                <w:rtl/>
                <w:lang w:eastAsia="en-US"/>
              </w:rPr>
              <w:t>עשה שינוי בסעיף. אם המזמין לא יעסיק קבלנים ועובדיהם, יוכל לצרף הצהרה חתומה על ידו והשינוי יאושר.</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77</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12.2.</w:t>
            </w:r>
            <w:r w:rsidRPr="009072D5">
              <w:rPr>
                <w:rFonts w:ascii="David" w:hAnsi="David" w:cs="David"/>
                <w:color w:val="000000"/>
                <w:sz w:val="24"/>
                <w:szCs w:val="24"/>
                <w:rtl/>
              </w:rPr>
              <w:t>ב</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סעיפי הביטוח בהסכם</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69</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נבקש לגרוע את המילה: "שנה"</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A33F5E">
              <w:rPr>
                <w:rFonts w:ascii="David" w:eastAsia="Calibri" w:hAnsi="David" w:cs="David"/>
                <w:sz w:val="24"/>
                <w:szCs w:val="24"/>
                <w:rtl/>
                <w:lang w:eastAsia="en-US"/>
              </w:rPr>
              <w:t>עשה שינוי בסעיף. אם תקופת הביטוח של הספק הזוכה לא תהיה שנה, יידרש הספק להציג אישור ביטוח לתקופה זו עם אותם גבולות האחריות.</w:t>
            </w:r>
          </w:p>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78</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12.3.</w:t>
            </w:r>
            <w:r w:rsidRPr="009072D5">
              <w:rPr>
                <w:rFonts w:ascii="David" w:hAnsi="David" w:cs="David"/>
                <w:color w:val="000000"/>
                <w:sz w:val="24"/>
                <w:szCs w:val="24"/>
                <w:rtl/>
              </w:rPr>
              <w:t>א</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סעיפי הביטוח בהסכם</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69</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נבקש לגרוע סעיף זה, שכן אינו בר ביצוע בפועל ככל והפעילו</w:t>
            </w:r>
            <w:r>
              <w:rPr>
                <w:rFonts w:ascii="David" w:hAnsi="David" w:cs="David" w:hint="cs"/>
                <w:color w:val="000000"/>
                <w:sz w:val="24"/>
                <w:szCs w:val="24"/>
                <w:rtl/>
              </w:rPr>
              <w:t>יו</w:t>
            </w:r>
            <w:r w:rsidRPr="00A33F5E">
              <w:rPr>
                <w:rFonts w:ascii="David" w:hAnsi="David" w:cs="David"/>
                <w:color w:val="000000"/>
                <w:sz w:val="24"/>
                <w:szCs w:val="24"/>
                <w:rtl/>
              </w:rPr>
              <w:t>ת יערכו במבנים אשר לא שייכים לספק</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הכוונה היא למבנים המשמשים לפעילות הספק, ולא לבתים בהם הניצולים גרים. לא י</w:t>
            </w:r>
            <w:r>
              <w:rPr>
                <w:rFonts w:ascii="David" w:eastAsia="Calibri" w:hAnsi="David" w:cs="David" w:hint="cs"/>
                <w:sz w:val="24"/>
                <w:szCs w:val="24"/>
                <w:rtl/>
                <w:lang w:eastAsia="en-US"/>
              </w:rPr>
              <w:t>י</w:t>
            </w:r>
            <w:r w:rsidRPr="00A33F5E">
              <w:rPr>
                <w:rFonts w:ascii="David" w:eastAsia="Calibri" w:hAnsi="David" w:cs="David"/>
                <w:sz w:val="24"/>
                <w:szCs w:val="24"/>
                <w:rtl/>
                <w:lang w:eastAsia="en-US"/>
              </w:rPr>
              <w:t>עשה שינוי בסעיף.</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79</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12.3.</w:t>
            </w:r>
            <w:r w:rsidRPr="009072D5">
              <w:rPr>
                <w:rFonts w:ascii="David" w:hAnsi="David" w:cs="David"/>
                <w:color w:val="000000"/>
                <w:sz w:val="24"/>
                <w:szCs w:val="24"/>
                <w:rtl/>
              </w:rPr>
              <w:t>ב</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סעיפי הביטוח בהסכם</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69</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נבקש לגרוע סעיף זה או לסייג כי קבלני משנה הפועלים מטעם הספק יערכו ביטוחים הולמים לאופי והיקף ההתקשרות מולם בלבד שכן אין לא ניתן לדרוש הרחבי שיפוי וויתור על תחלוף מקבלני משנה שפועלים מטעם הספק עבור המדינה</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השאלה לא ברורה. לא י</w:t>
            </w:r>
            <w:r>
              <w:rPr>
                <w:rFonts w:ascii="David" w:eastAsia="Calibri" w:hAnsi="David" w:cs="David" w:hint="cs"/>
                <w:sz w:val="24"/>
                <w:szCs w:val="24"/>
                <w:rtl/>
                <w:lang w:eastAsia="en-US"/>
              </w:rPr>
              <w:t>י</w:t>
            </w:r>
            <w:r w:rsidRPr="00A33F5E">
              <w:rPr>
                <w:rFonts w:ascii="David" w:eastAsia="Calibri" w:hAnsi="David" w:cs="David"/>
                <w:sz w:val="24"/>
                <w:szCs w:val="24"/>
                <w:rtl/>
                <w:lang w:eastAsia="en-US"/>
              </w:rPr>
              <w:t>עשה שינוי בסעיף.</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80</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12.4.</w:t>
            </w:r>
            <w:r w:rsidRPr="009072D5">
              <w:rPr>
                <w:rFonts w:ascii="David" w:hAnsi="David" w:cs="David"/>
                <w:color w:val="000000"/>
                <w:sz w:val="24"/>
                <w:szCs w:val="24"/>
                <w:rtl/>
              </w:rPr>
              <w:t>ז</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סעיפי הביטוח בהסכם</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70</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נבקש להוסיף את המילים: "ו/או כל נוסח מקביל" לאחר המילה :"ביט"</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בסעיף 12 4 ז, לאחר המילים "פוליסת נוסח ביט" יבוא "ו</w:t>
            </w:r>
            <w:r w:rsidRPr="00A33F5E">
              <w:rPr>
                <w:rFonts w:ascii="David" w:eastAsia="Calibri" w:hAnsi="David" w:cs="David"/>
                <w:b/>
                <w:bCs/>
                <w:sz w:val="24"/>
                <w:szCs w:val="24"/>
                <w:rtl/>
                <w:lang w:eastAsia="en-US"/>
              </w:rPr>
              <w:t>/או כל נוסח מקביל</w:t>
            </w:r>
            <w:r w:rsidRPr="00A33F5E">
              <w:rPr>
                <w:rFonts w:ascii="David" w:eastAsia="Calibri" w:hAnsi="David" w:cs="David"/>
                <w:sz w:val="24"/>
                <w:szCs w:val="24"/>
                <w:rtl/>
                <w:lang w:eastAsia="en-US"/>
              </w:rPr>
              <w:t xml:space="preserve">". </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81</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12.</w:t>
            </w:r>
            <w:r w:rsidRPr="009072D5">
              <w:rPr>
                <w:rFonts w:ascii="David" w:hAnsi="David" w:cs="David"/>
                <w:color w:val="000000"/>
                <w:sz w:val="24"/>
                <w:szCs w:val="24"/>
                <w:rtl/>
              </w:rPr>
              <w:t>ז.ח</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סעיפי הביטוח בהסכם</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70</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נבקש להוסיף את המילים "ואולם לא יהיה בכך בכדי לפגוע בזכויות המבטח על פי דין"</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בסופם של סעיפים 12ז ו- 12ח, יבוא "</w:t>
            </w:r>
            <w:r w:rsidRPr="00A33F5E">
              <w:rPr>
                <w:rFonts w:ascii="David" w:eastAsia="Calibri" w:hAnsi="David" w:cs="David"/>
                <w:b/>
                <w:bCs/>
                <w:sz w:val="24"/>
                <w:szCs w:val="24"/>
                <w:rtl/>
                <w:lang w:eastAsia="en-US"/>
              </w:rPr>
              <w:t>ואולם לא יהיה בכך בכדי לפגוע בזכויות המבטח על פי דין</w:t>
            </w:r>
            <w:r w:rsidRPr="00A33F5E">
              <w:rPr>
                <w:rFonts w:ascii="David" w:eastAsia="Calibri" w:hAnsi="David" w:cs="David"/>
                <w:sz w:val="24"/>
                <w:szCs w:val="24"/>
                <w:rtl/>
                <w:lang w:eastAsia="en-US"/>
              </w:rPr>
              <w:t xml:space="preserve">". </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82</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tl/>
              </w:rPr>
              <w:t>ג</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סעיפי הביטוח בהסכם</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70</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נבקש לגרוע את המילה:" שבועיים"</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A33F5E">
              <w:rPr>
                <w:rFonts w:ascii="David" w:eastAsia="Calibri" w:hAnsi="David" w:cs="David"/>
                <w:sz w:val="24"/>
                <w:szCs w:val="24"/>
                <w:rtl/>
                <w:lang w:eastAsia="en-US"/>
              </w:rPr>
              <w:t>עשה שינוי בסעיף</w:t>
            </w:r>
            <w:r>
              <w:rPr>
                <w:rFonts w:ascii="David" w:eastAsia="Calibri" w:hAnsi="David" w:cs="David" w:hint="cs"/>
                <w:sz w:val="24"/>
                <w:szCs w:val="24"/>
                <w:rtl/>
                <w:lang w:eastAsia="en-US"/>
              </w:rPr>
              <w:t>.</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83</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tl/>
              </w:rPr>
              <w:t>ד</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סעיפי הביטוח בהסכם</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70</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נבקש לגרוע את המילים: "על הספק יהיה ללמוד דרישות אלה ובמידת הצורך להיעזר באנשי ביטוח מטעמו, על מנת להבין את הדרישות וליישמן בביטוחיו כנשרד לעיל"</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A33F5E">
              <w:rPr>
                <w:rFonts w:ascii="David" w:eastAsia="Calibri" w:hAnsi="David" w:cs="David"/>
                <w:sz w:val="24"/>
                <w:szCs w:val="24"/>
                <w:rtl/>
                <w:lang w:eastAsia="en-US"/>
              </w:rPr>
              <w:t>עשה שינוי בסעיף</w:t>
            </w:r>
            <w:r>
              <w:rPr>
                <w:rFonts w:ascii="David" w:eastAsia="Calibri" w:hAnsi="David" w:cs="David" w:hint="cs"/>
                <w:sz w:val="24"/>
                <w:szCs w:val="24"/>
                <w:rtl/>
                <w:lang w:eastAsia="en-US"/>
              </w:rPr>
              <w:t>.</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84</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tl/>
              </w:rPr>
              <w:t>ה</w:t>
            </w: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סעיפי הביטוח בהסכם</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70</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נבקש לגרוע את הדרישה להעברת פוליסות</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A33F5E">
              <w:rPr>
                <w:rFonts w:ascii="David" w:eastAsia="Calibri" w:hAnsi="David" w:cs="David"/>
                <w:sz w:val="24"/>
                <w:szCs w:val="24"/>
                <w:rtl/>
                <w:lang w:eastAsia="en-US"/>
              </w:rPr>
              <w:t>עשה שינוי בסעיף</w:t>
            </w:r>
            <w:r>
              <w:rPr>
                <w:rFonts w:ascii="David" w:eastAsia="Calibri" w:hAnsi="David" w:cs="David" w:hint="cs"/>
                <w:sz w:val="24"/>
                <w:szCs w:val="24"/>
                <w:rtl/>
                <w:lang w:eastAsia="en-US"/>
              </w:rPr>
              <w:t>.</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85</w:t>
            </w:r>
          </w:p>
        </w:tc>
        <w:tc>
          <w:tcPr>
            <w:tcW w:w="1262" w:type="dxa"/>
            <w:tcBorders>
              <w:top w:val="single" w:sz="4" w:space="0" w:color="auto"/>
              <w:left w:val="single" w:sz="4" w:space="0" w:color="auto"/>
              <w:bottom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lang w:eastAsia="en-US"/>
              </w:rPr>
            </w:pPr>
            <w:r w:rsidRPr="009072D5">
              <w:rPr>
                <w:rFonts w:ascii="David" w:hAnsi="David" w:cs="David"/>
                <w:color w:val="000000"/>
                <w:sz w:val="24"/>
                <w:szCs w:val="24"/>
              </w:rPr>
              <w:t>14.1</w:t>
            </w:r>
          </w:p>
        </w:tc>
        <w:tc>
          <w:tcPr>
            <w:tcW w:w="1281"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b/>
                <w:bCs/>
                <w:color w:val="000000"/>
                <w:sz w:val="24"/>
                <w:szCs w:val="24"/>
              </w:rPr>
              <w:t>71</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hAnsi="David" w:cs="David"/>
                <w:color w:val="000000"/>
                <w:sz w:val="24"/>
                <w:szCs w:val="24"/>
                <w:rtl/>
              </w:rPr>
              <w:t>בסוף הסעיף מבוקש הוסיף:</w:t>
            </w:r>
            <w:r>
              <w:rPr>
                <w:rFonts w:ascii="David" w:hAnsi="David" w:cs="David" w:hint="cs"/>
                <w:color w:val="000000"/>
                <w:sz w:val="24"/>
                <w:szCs w:val="24"/>
                <w:rtl/>
              </w:rPr>
              <w:t xml:space="preserve"> </w:t>
            </w:r>
            <w:r w:rsidRPr="00A33F5E">
              <w:rPr>
                <w:rFonts w:ascii="David" w:hAnsi="David" w:cs="David"/>
                <w:color w:val="000000"/>
                <w:sz w:val="24"/>
                <w:szCs w:val="24"/>
                <w:rtl/>
              </w:rPr>
              <w:t>"הספק יהיה רשאי לסיים את ההתקשרות נשוא ההסכם בכפוף להודעה מראש ובכתב בת 180 ימים למזמין".</w:t>
            </w:r>
          </w:p>
        </w:tc>
        <w:tc>
          <w:tcPr>
            <w:tcW w:w="5529" w:type="dxa"/>
            <w:tcBorders>
              <w:top w:val="single" w:sz="4" w:space="0" w:color="auto"/>
              <w:left w:val="single" w:sz="4" w:space="0" w:color="auto"/>
              <w:bottom w:val="single" w:sz="4" w:space="0" w:color="auto"/>
              <w:right w:val="single" w:sz="4" w:space="0" w:color="auto"/>
            </w:tcBorders>
          </w:tcPr>
          <w:p w:rsidR="005B41EA" w:rsidRPr="00FB2D8F"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FB2D8F">
              <w:rPr>
                <w:rFonts w:ascii="David" w:eastAsia="Calibri" w:hAnsi="David" w:cs="David"/>
                <w:sz w:val="24"/>
                <w:szCs w:val="24"/>
                <w:rtl/>
                <w:lang w:eastAsia="en-US"/>
              </w:rPr>
              <w:t>לא י</w:t>
            </w:r>
            <w:r>
              <w:rPr>
                <w:rFonts w:ascii="David" w:eastAsia="Calibri" w:hAnsi="David" w:cs="David" w:hint="cs"/>
                <w:sz w:val="24"/>
                <w:szCs w:val="24"/>
                <w:rtl/>
                <w:lang w:eastAsia="en-US"/>
              </w:rPr>
              <w:t>י</w:t>
            </w:r>
            <w:r w:rsidRPr="00FB2D8F">
              <w:rPr>
                <w:rFonts w:ascii="David" w:eastAsia="Calibri" w:hAnsi="David" w:cs="David"/>
                <w:sz w:val="24"/>
                <w:szCs w:val="24"/>
                <w:rtl/>
                <w:lang w:eastAsia="en-US"/>
              </w:rPr>
              <w:t>עשה שינוי בסעיף</w:t>
            </w:r>
            <w:r>
              <w:rPr>
                <w:rFonts w:ascii="David" w:eastAsia="Calibri" w:hAnsi="David" w:cs="David" w:hint="cs"/>
                <w:sz w:val="24"/>
                <w:szCs w:val="24"/>
                <w:rtl/>
                <w:lang w:eastAsia="en-US"/>
              </w:rPr>
              <w:t>.</w:t>
            </w:r>
          </w:p>
        </w:tc>
      </w:tr>
      <w:tr w:rsidR="005B41EA" w:rsidRPr="00A33F5E" w:rsidTr="00DD5F0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86</w:t>
            </w:r>
          </w:p>
        </w:tc>
        <w:tc>
          <w:tcPr>
            <w:tcW w:w="1262" w:type="dxa"/>
            <w:tcBorders>
              <w:top w:val="single" w:sz="4" w:space="0" w:color="auto"/>
              <w:left w:val="single" w:sz="4" w:space="0" w:color="auto"/>
              <w:bottom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Pr>
            </w:pPr>
            <w:r w:rsidRPr="009072D5">
              <w:rPr>
                <w:rFonts w:ascii="David" w:hAnsi="David" w:cs="David"/>
                <w:color w:val="000000"/>
                <w:sz w:val="24"/>
                <w:szCs w:val="24"/>
                <w:rtl/>
              </w:rPr>
              <w:t>14.4</w:t>
            </w:r>
          </w:p>
        </w:tc>
        <w:tc>
          <w:tcPr>
            <w:tcW w:w="1281"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A33F5E">
              <w:rPr>
                <w:rFonts w:ascii="David" w:eastAsia="Calibri" w:hAnsi="David" w:cs="David"/>
                <w:sz w:val="24"/>
                <w:szCs w:val="24"/>
                <w:rtl/>
                <w:lang w:eastAsia="en-US"/>
              </w:rPr>
              <w:t>הסכם ההתקשרות</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Pr>
            </w:pPr>
            <w:r w:rsidRPr="00A33F5E">
              <w:rPr>
                <w:rFonts w:ascii="David" w:hAnsi="David" w:cs="David"/>
                <w:b/>
                <w:bCs/>
                <w:color w:val="000000"/>
                <w:sz w:val="24"/>
                <w:szCs w:val="24"/>
                <w:rtl/>
              </w:rPr>
              <w:t>71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r w:rsidRPr="00A33F5E">
              <w:rPr>
                <w:rFonts w:ascii="David" w:hAnsi="David" w:cs="David"/>
                <w:sz w:val="24"/>
                <w:szCs w:val="24"/>
                <w:rtl/>
              </w:rPr>
              <w:t xml:space="preserve">בסיפא מבוקש להוסיף "ככל שהסכמי הרישוי מול </w:t>
            </w:r>
            <w:r w:rsidRPr="00A33F5E">
              <w:rPr>
                <w:rFonts w:ascii="David" w:hAnsi="David" w:cs="David"/>
                <w:sz w:val="24"/>
                <w:szCs w:val="24"/>
              </w:rPr>
              <w:t>SF</w:t>
            </w:r>
            <w:r w:rsidRPr="00A33F5E">
              <w:rPr>
                <w:rFonts w:ascii="David" w:hAnsi="David" w:cs="David"/>
                <w:sz w:val="24"/>
                <w:szCs w:val="24"/>
                <w:rtl/>
              </w:rPr>
              <w:t xml:space="preserve"> הם הסכמי רישוי שנתיים הרי שהמשרד ישלם לספק את עלות הרישוי עד לסוף תקופת הרישוי אף אם הסתיים ההסכם בין המשרד לספק". </w:t>
            </w:r>
          </w:p>
        </w:tc>
        <w:tc>
          <w:tcPr>
            <w:tcW w:w="5529" w:type="dxa"/>
            <w:tcBorders>
              <w:top w:val="single" w:sz="4" w:space="0" w:color="auto"/>
              <w:left w:val="single" w:sz="4" w:space="0" w:color="auto"/>
              <w:bottom w:val="single" w:sz="4" w:space="0" w:color="auto"/>
              <w:right w:val="single" w:sz="4" w:space="0" w:color="auto"/>
            </w:tcBorders>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highlight w:val="cyan"/>
                <w:rtl/>
                <w:lang w:eastAsia="en-US"/>
              </w:rPr>
            </w:pPr>
            <w:r w:rsidRPr="00174092">
              <w:rPr>
                <w:rFonts w:ascii="David" w:eastAsia="Calibri" w:hAnsi="David" w:cs="David" w:hint="cs"/>
                <w:sz w:val="24"/>
                <w:szCs w:val="24"/>
                <w:rtl/>
                <w:lang w:eastAsia="en-US"/>
              </w:rPr>
              <w:t>השינוי מקובל.</w:t>
            </w:r>
          </w:p>
        </w:tc>
      </w:tr>
      <w:tr w:rsidR="005B41EA" w:rsidRPr="00A33F5E" w:rsidTr="00897F31">
        <w:tc>
          <w:tcPr>
            <w:tcW w:w="864" w:type="dxa"/>
            <w:tcBorders>
              <w:top w:val="single" w:sz="4" w:space="0" w:color="auto"/>
              <w:left w:val="single" w:sz="4" w:space="0" w:color="auto"/>
              <w:bottom w:val="single" w:sz="4" w:space="0" w:color="auto"/>
              <w:right w:val="single" w:sz="4" w:space="0" w:color="auto"/>
            </w:tcBorders>
            <w:shd w:val="clear" w:color="auto" w:fill="auto"/>
          </w:tcPr>
          <w:p w:rsidR="005B41EA"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87</w:t>
            </w:r>
          </w:p>
        </w:tc>
        <w:tc>
          <w:tcPr>
            <w:tcW w:w="1262" w:type="dxa"/>
            <w:tcBorders>
              <w:top w:val="single" w:sz="4" w:space="0" w:color="auto"/>
              <w:left w:val="single" w:sz="4" w:space="0" w:color="auto"/>
              <w:right w:val="single" w:sz="4" w:space="0" w:color="auto"/>
            </w:tcBorders>
            <w:shd w:val="clear" w:color="auto" w:fill="auto"/>
            <w:vAlign w:val="bottom"/>
          </w:tcPr>
          <w:p w:rsidR="005B41EA" w:rsidRPr="009072D5"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color w:val="000000"/>
                <w:sz w:val="24"/>
                <w:szCs w:val="24"/>
                <w:rtl/>
              </w:rPr>
            </w:pPr>
          </w:p>
        </w:tc>
        <w:tc>
          <w:tcPr>
            <w:tcW w:w="1281" w:type="dxa"/>
            <w:tcBorders>
              <w:top w:val="single" w:sz="4" w:space="0" w:color="auto"/>
              <w:left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Pr>
                <w:rFonts w:ascii="David" w:eastAsia="Calibri" w:hAnsi="David" w:cs="David" w:hint="cs"/>
                <w:sz w:val="24"/>
                <w:szCs w:val="24"/>
                <w:rtl/>
                <w:lang w:eastAsia="en-US"/>
              </w:rPr>
              <w:t>כללי</w:t>
            </w:r>
          </w:p>
        </w:tc>
        <w:tc>
          <w:tcPr>
            <w:tcW w:w="709" w:type="dxa"/>
            <w:tcBorders>
              <w:top w:val="single" w:sz="4" w:space="0" w:color="auto"/>
              <w:left w:val="single" w:sz="4" w:space="0" w:color="auto"/>
              <w:right w:val="single" w:sz="4" w:space="0" w:color="auto"/>
            </w:tcBorders>
            <w:shd w:val="clear" w:color="auto" w:fill="auto"/>
            <w:vAlign w:val="bottom"/>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b/>
                <w:bCs/>
                <w:color w:val="000000"/>
                <w:sz w:val="24"/>
                <w:szCs w:val="24"/>
                <w:rtl/>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5B41EA" w:rsidRPr="00A33F5E"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hAnsi="David" w:cs="David"/>
                <w:sz w:val="24"/>
                <w:szCs w:val="24"/>
                <w:rtl/>
              </w:rPr>
            </w:pPr>
            <w:r>
              <w:rPr>
                <w:rFonts w:ascii="David" w:hAnsi="David" w:cs="David" w:hint="cs"/>
                <w:sz w:val="24"/>
                <w:szCs w:val="24"/>
                <w:rtl/>
              </w:rPr>
              <w:t>האם ההצעה יכולה להיות מוגשת על ידי מספר מציעים</w:t>
            </w:r>
          </w:p>
        </w:tc>
        <w:tc>
          <w:tcPr>
            <w:tcW w:w="5529" w:type="dxa"/>
            <w:tcBorders>
              <w:top w:val="single" w:sz="4" w:space="0" w:color="auto"/>
              <w:left w:val="single" w:sz="4" w:space="0" w:color="auto"/>
              <w:bottom w:val="single" w:sz="4" w:space="0" w:color="auto"/>
              <w:right w:val="single" w:sz="4" w:space="0" w:color="auto"/>
            </w:tcBorders>
          </w:tcPr>
          <w:p w:rsidR="005B41EA" w:rsidRPr="00174092" w:rsidRDefault="005B41EA" w:rsidP="005B41EA">
            <w:pPr>
              <w:widowControl w:val="0"/>
              <w:tabs>
                <w:tab w:val="left" w:pos="720"/>
                <w:tab w:val="num" w:pos="1426"/>
              </w:tabs>
              <w:overflowPunct/>
              <w:autoSpaceDE/>
              <w:autoSpaceDN/>
              <w:bidi/>
              <w:adjustRightInd/>
              <w:spacing w:before="100" w:beforeAutospacing="1" w:after="100" w:afterAutospacing="1"/>
              <w:textAlignment w:val="auto"/>
              <w:rPr>
                <w:rFonts w:ascii="David" w:eastAsia="Calibri" w:hAnsi="David" w:cs="David"/>
                <w:sz w:val="24"/>
                <w:szCs w:val="24"/>
                <w:rtl/>
                <w:lang w:eastAsia="en-US"/>
              </w:rPr>
            </w:pPr>
            <w:r w:rsidRPr="00DD5F01">
              <w:rPr>
                <w:rFonts w:ascii="David" w:eastAsia="Calibri" w:hAnsi="David" w:cs="David"/>
                <w:sz w:val="24"/>
                <w:szCs w:val="24"/>
                <w:rtl/>
                <w:lang w:eastAsia="en-US"/>
              </w:rPr>
              <w:t>ההצעה צריכה להיות מוגשת על ידי מציע אחד. כן תשומת הלב לסעיף 33 שעניינו עצמאות המציע.</w:t>
            </w:r>
          </w:p>
        </w:tc>
      </w:tr>
    </w:tbl>
    <w:p w:rsidR="00DE3B1A" w:rsidRPr="00A33F5E" w:rsidRDefault="00DE3B1A" w:rsidP="00A33F5E">
      <w:pPr>
        <w:bidi/>
        <w:spacing w:before="100" w:beforeAutospacing="1" w:after="100" w:afterAutospacing="1"/>
        <w:rPr>
          <w:rFonts w:ascii="David" w:hAnsi="David" w:cs="David"/>
          <w:sz w:val="24"/>
          <w:szCs w:val="24"/>
        </w:rPr>
      </w:pPr>
    </w:p>
    <w:sectPr w:rsidR="00DE3B1A" w:rsidRPr="00A33F5E" w:rsidSect="004A3667">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686B" w:rsidRDefault="00BD686B" w:rsidP="00444DA0">
      <w:r>
        <w:separator/>
      </w:r>
    </w:p>
  </w:endnote>
  <w:endnote w:type="continuationSeparator" w:id="0">
    <w:p w:rsidR="00BD686B" w:rsidRDefault="00BD686B" w:rsidP="00444D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686B" w:rsidRDefault="00BD686B" w:rsidP="00444DA0">
      <w:r>
        <w:separator/>
      </w:r>
    </w:p>
  </w:footnote>
  <w:footnote w:type="continuationSeparator" w:id="0">
    <w:p w:rsidR="00BD686B" w:rsidRDefault="00BD686B" w:rsidP="00444DA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D938EC"/>
    <w:multiLevelType w:val="multilevel"/>
    <w:tmpl w:val="CF8008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FEC5C40"/>
    <w:multiLevelType w:val="multilevel"/>
    <w:tmpl w:val="D03AC860"/>
    <w:lvl w:ilvl="0">
      <w:start w:val="2"/>
      <w:numFmt w:val="decimal"/>
      <w:lvlText w:val="%1"/>
      <w:lvlJc w:val="left"/>
      <w:pPr>
        <w:ind w:left="435" w:hanging="435"/>
      </w:pPr>
      <w:rPr>
        <w:rFonts w:hint="default"/>
        <w:sz w:val="24"/>
      </w:rPr>
    </w:lvl>
    <w:lvl w:ilvl="1">
      <w:start w:val="2"/>
      <w:numFmt w:val="decimal"/>
      <w:lvlText w:val="%1.%2"/>
      <w:lvlJc w:val="left"/>
      <w:pPr>
        <w:ind w:left="435" w:hanging="435"/>
      </w:pPr>
      <w:rPr>
        <w:rFonts w:hint="default"/>
        <w:sz w:val="24"/>
      </w:rPr>
    </w:lvl>
    <w:lvl w:ilvl="2">
      <w:start w:val="1"/>
      <w:numFmt w:val="decimal"/>
      <w:lvlText w:val="%1.%2.%3"/>
      <w:lvlJc w:val="left"/>
      <w:pPr>
        <w:ind w:left="720" w:hanging="720"/>
      </w:pPr>
      <w:rPr>
        <w:rFonts w:hint="default"/>
        <w:b w:val="0"/>
        <w:bCs w:val="0"/>
        <w:sz w:val="24"/>
      </w:rPr>
    </w:lvl>
    <w:lvl w:ilvl="3">
      <w:start w:val="1"/>
      <w:numFmt w:val="hebrew1"/>
      <w:lvlText w:val="%4."/>
      <w:lvlJc w:val="left"/>
      <w:pPr>
        <w:ind w:left="1080" w:hanging="1080"/>
      </w:pPr>
      <w:rPr>
        <w:rFonts w:ascii="Times New Roman" w:eastAsia="Times New Roman" w:hAnsi="Times New Roman" w:cs="David"/>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 w15:restartNumberingAfterBreak="0">
    <w:nsid w:val="3360372A"/>
    <w:multiLevelType w:val="hybridMultilevel"/>
    <w:tmpl w:val="FA72A0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59963BD"/>
    <w:multiLevelType w:val="hybridMultilevel"/>
    <w:tmpl w:val="FF922D62"/>
    <w:lvl w:ilvl="0" w:tplc="8C1CB108">
      <w:start w:val="1"/>
      <w:numFmt w:val="hebrew1"/>
      <w:lvlText w:val="%1."/>
      <w:lvlJc w:val="left"/>
      <w:pPr>
        <w:ind w:left="720" w:hanging="360"/>
      </w:pPr>
      <w:rPr>
        <w:rFonts w:ascii="David" w:eastAsia="Times New Roman"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BC3399"/>
    <w:multiLevelType w:val="hybridMultilevel"/>
    <w:tmpl w:val="64E2D0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C862C8F"/>
    <w:multiLevelType w:val="hybridMultilevel"/>
    <w:tmpl w:val="1A58E0DC"/>
    <w:lvl w:ilvl="0" w:tplc="03808CE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A723BC8"/>
    <w:multiLevelType w:val="hybridMultilevel"/>
    <w:tmpl w:val="502C3892"/>
    <w:lvl w:ilvl="0" w:tplc="8CB212C8">
      <w:start w:val="1"/>
      <w:numFmt w:val="hebrew1"/>
      <w:lvlText w:val="%1."/>
      <w:lvlJc w:val="left"/>
      <w:pPr>
        <w:ind w:left="720" w:hanging="360"/>
      </w:pPr>
      <w:rPr>
        <w:rFonts w:hint="default"/>
        <w:lang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912DEB"/>
    <w:multiLevelType w:val="multilevel"/>
    <w:tmpl w:val="A5924368"/>
    <w:lvl w:ilvl="0">
      <w:start w:val="1"/>
      <w:numFmt w:val="decimal"/>
      <w:lvlText w:val="%1."/>
      <w:legacy w:legacy="1" w:legacySpace="0" w:legacyIndent="283"/>
      <w:lvlJc w:val="center"/>
      <w:pPr>
        <w:ind w:left="283" w:hanging="283"/>
      </w:pPr>
      <w:rPr>
        <w:rFonts w:cs="Times New Roman"/>
      </w:rPr>
    </w:lvl>
    <w:lvl w:ilvl="1">
      <w:numFmt w:val="none"/>
      <w:lvlText w:val=""/>
      <w:lvlJc w:val="left"/>
      <w:pPr>
        <w:tabs>
          <w:tab w:val="num" w:pos="360"/>
        </w:tabs>
      </w:pPr>
    </w:lvl>
    <w:lvl w:ilvl="2">
      <w:start w:val="1"/>
      <w:numFmt w:val="hebrew1"/>
      <w:isLgl/>
      <w:lvlText w:val="%1.%2.%3"/>
      <w:lvlJc w:val="left"/>
      <w:pPr>
        <w:ind w:left="1286" w:hanging="720"/>
      </w:pPr>
      <w:rPr>
        <w:rFonts w:hint="default"/>
      </w:rPr>
    </w:lvl>
    <w:lvl w:ilvl="3">
      <w:start w:val="1"/>
      <w:numFmt w:val="decimal"/>
      <w:isLgl/>
      <w:lvlText w:val="%1.%2.%3.%4"/>
      <w:lvlJc w:val="left"/>
      <w:pPr>
        <w:ind w:left="1569" w:hanging="720"/>
      </w:pPr>
      <w:rPr>
        <w:rFonts w:hint="default"/>
      </w:rPr>
    </w:lvl>
    <w:lvl w:ilvl="4">
      <w:start w:val="1"/>
      <w:numFmt w:val="decimal"/>
      <w:isLgl/>
      <w:lvlText w:val="%1.%2.%3.%4.%5"/>
      <w:lvlJc w:val="left"/>
      <w:pPr>
        <w:ind w:left="2212" w:hanging="1080"/>
      </w:pPr>
      <w:rPr>
        <w:rFonts w:hint="default"/>
      </w:rPr>
    </w:lvl>
    <w:lvl w:ilvl="5">
      <w:start w:val="1"/>
      <w:numFmt w:val="decimal"/>
      <w:isLgl/>
      <w:lvlText w:val="%1.%2.%3.%4.%5.%6"/>
      <w:lvlJc w:val="left"/>
      <w:pPr>
        <w:ind w:left="2495" w:hanging="1080"/>
      </w:pPr>
      <w:rPr>
        <w:rFonts w:hint="default"/>
      </w:rPr>
    </w:lvl>
    <w:lvl w:ilvl="6">
      <w:start w:val="1"/>
      <w:numFmt w:val="decimal"/>
      <w:isLgl/>
      <w:lvlText w:val="%1.%2.%3.%4.%5.%6.%7"/>
      <w:lvlJc w:val="left"/>
      <w:pPr>
        <w:ind w:left="3138" w:hanging="1440"/>
      </w:pPr>
      <w:rPr>
        <w:rFonts w:hint="default"/>
      </w:rPr>
    </w:lvl>
    <w:lvl w:ilvl="7">
      <w:start w:val="1"/>
      <w:numFmt w:val="decimal"/>
      <w:isLgl/>
      <w:lvlText w:val="%1.%2.%3.%4.%5.%6.%7.%8"/>
      <w:lvlJc w:val="left"/>
      <w:pPr>
        <w:ind w:left="3421" w:hanging="1440"/>
      </w:pPr>
      <w:rPr>
        <w:rFonts w:hint="default"/>
      </w:rPr>
    </w:lvl>
    <w:lvl w:ilvl="8">
      <w:start w:val="1"/>
      <w:numFmt w:val="decimal"/>
      <w:isLgl/>
      <w:lvlText w:val="%1.%2.%3.%4.%5.%6.%7.%8.%9"/>
      <w:lvlJc w:val="left"/>
      <w:pPr>
        <w:ind w:left="4064" w:hanging="1800"/>
      </w:pPr>
      <w:rPr>
        <w:rFonts w:hint="default"/>
      </w:rPr>
    </w:lvl>
  </w:abstractNum>
  <w:abstractNum w:abstractNumId="8" w15:restartNumberingAfterBreak="0">
    <w:nsid w:val="5C7D7DBB"/>
    <w:multiLevelType w:val="hybridMultilevel"/>
    <w:tmpl w:val="D8FE09D6"/>
    <w:lvl w:ilvl="0" w:tplc="06A8BD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4E44B93"/>
    <w:multiLevelType w:val="multilevel"/>
    <w:tmpl w:val="2E4470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0873130"/>
    <w:multiLevelType w:val="hybridMultilevel"/>
    <w:tmpl w:val="05889AA6"/>
    <w:lvl w:ilvl="0" w:tplc="6EC034CC">
      <w:start w:val="1"/>
      <w:numFmt w:val="hebrew1"/>
      <w:lvlText w:val="%1."/>
      <w:lvlJc w:val="left"/>
      <w:pPr>
        <w:ind w:left="720" w:hanging="360"/>
      </w:pPr>
      <w:rPr>
        <w:rFonts w:asciiTheme="minorBidi" w:eastAsiaTheme="minorHAnsi" w:hAnsiTheme="minorBid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7"/>
    <w:lvlOverride w:ilvl="0">
      <w:lvl w:ilvl="0">
        <w:start w:val="4"/>
        <w:numFmt w:val="decimal"/>
        <w:lvlText w:val="%1"/>
        <w:lvlJc w:val="left"/>
        <w:pPr>
          <w:ind w:left="360" w:hanging="360"/>
        </w:pPr>
        <w:rPr>
          <w:rFonts w:hint="default"/>
          <w:b/>
          <w:bCs/>
        </w:rPr>
      </w:lvl>
    </w:lvlOverride>
    <w:lvlOverride w:ilvl="1">
      <w:lvl w:ilvl="1">
        <w:start w:val="1"/>
        <w:numFmt w:val="decimal"/>
        <w:lvlText w:val="%1.%2"/>
        <w:lvlJc w:val="left"/>
        <w:pPr>
          <w:ind w:left="360" w:hanging="360"/>
        </w:pPr>
        <w:rPr>
          <w:rFonts w:cs="David" w:hint="default"/>
          <w:b w:val="0"/>
          <w:bCs w:val="0"/>
          <w:sz w:val="24"/>
          <w:szCs w:val="24"/>
        </w:rPr>
      </w:lvl>
    </w:lvlOverride>
    <w:lvlOverride w:ilvl="2">
      <w:lvl w:ilvl="2">
        <w:start w:val="1"/>
        <w:numFmt w:val="decimal"/>
        <w:lvlText w:val="%1.%2.%3"/>
        <w:lvlJc w:val="left"/>
        <w:pPr>
          <w:ind w:left="720" w:hanging="720"/>
        </w:pPr>
        <w:rPr>
          <w:rFonts w:hint="default"/>
        </w:rPr>
      </w:lvl>
    </w:lvlOverride>
    <w:lvlOverride w:ilvl="3">
      <w:lvl w:ilvl="3">
        <w:start w:val="1"/>
        <w:numFmt w:val="bullet"/>
        <w:lvlText w:val=""/>
        <w:lvlJc w:val="left"/>
        <w:pPr>
          <w:ind w:left="1287" w:hanging="720"/>
        </w:pPr>
        <w:rPr>
          <w:rFonts w:ascii="Symbol" w:hAnsi="Symbol"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080" w:hanging="108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800" w:hanging="1800"/>
        </w:pPr>
        <w:rPr>
          <w:rFonts w:hint="default"/>
        </w:rPr>
      </w:lvl>
    </w:lvlOverride>
  </w:num>
  <w:num w:numId="4">
    <w:abstractNumId w:val="4"/>
  </w:num>
  <w:num w:numId="5">
    <w:abstractNumId w:val="10"/>
  </w:num>
  <w:num w:numId="6">
    <w:abstractNumId w:val="6"/>
  </w:num>
  <w:num w:numId="7">
    <w:abstractNumId w:val="3"/>
  </w:num>
  <w:num w:numId="8">
    <w:abstractNumId w:val="8"/>
  </w:num>
  <w:num w:numId="9">
    <w:abstractNumId w:val="0"/>
  </w:num>
  <w:num w:numId="10">
    <w:abstractNumId w:val="9"/>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2C38"/>
    <w:rsid w:val="00003B0F"/>
    <w:rsid w:val="00020D66"/>
    <w:rsid w:val="00024C68"/>
    <w:rsid w:val="00041FD1"/>
    <w:rsid w:val="00046BD9"/>
    <w:rsid w:val="000C1210"/>
    <w:rsid w:val="000D1B49"/>
    <w:rsid w:val="000D7B36"/>
    <w:rsid w:val="000E06F2"/>
    <w:rsid w:val="00106C57"/>
    <w:rsid w:val="0012230E"/>
    <w:rsid w:val="0015656C"/>
    <w:rsid w:val="001666EF"/>
    <w:rsid w:val="00174092"/>
    <w:rsid w:val="00187168"/>
    <w:rsid w:val="00196F80"/>
    <w:rsid w:val="00197CC6"/>
    <w:rsid w:val="001E0911"/>
    <w:rsid w:val="001F27CF"/>
    <w:rsid w:val="002079AF"/>
    <w:rsid w:val="002232B8"/>
    <w:rsid w:val="002414E8"/>
    <w:rsid w:val="00276A4D"/>
    <w:rsid w:val="00281D5A"/>
    <w:rsid w:val="002A0855"/>
    <w:rsid w:val="002A0DE0"/>
    <w:rsid w:val="002B6C87"/>
    <w:rsid w:val="002C1316"/>
    <w:rsid w:val="002C67C4"/>
    <w:rsid w:val="002E1CAA"/>
    <w:rsid w:val="002F7003"/>
    <w:rsid w:val="00315306"/>
    <w:rsid w:val="003313C9"/>
    <w:rsid w:val="0035444A"/>
    <w:rsid w:val="00393779"/>
    <w:rsid w:val="003B79E3"/>
    <w:rsid w:val="003C2252"/>
    <w:rsid w:val="003E6CBA"/>
    <w:rsid w:val="00444DA0"/>
    <w:rsid w:val="00466D2A"/>
    <w:rsid w:val="0048068A"/>
    <w:rsid w:val="00493552"/>
    <w:rsid w:val="004A3667"/>
    <w:rsid w:val="004A4BDE"/>
    <w:rsid w:val="004C2530"/>
    <w:rsid w:val="005022D9"/>
    <w:rsid w:val="00504DE2"/>
    <w:rsid w:val="005066BB"/>
    <w:rsid w:val="0050798D"/>
    <w:rsid w:val="00512F83"/>
    <w:rsid w:val="0051616B"/>
    <w:rsid w:val="00546E12"/>
    <w:rsid w:val="00560D5B"/>
    <w:rsid w:val="00571793"/>
    <w:rsid w:val="00575D02"/>
    <w:rsid w:val="005901FD"/>
    <w:rsid w:val="005A3A54"/>
    <w:rsid w:val="005A489F"/>
    <w:rsid w:val="005B2397"/>
    <w:rsid w:val="005B41EA"/>
    <w:rsid w:val="005C2F60"/>
    <w:rsid w:val="005E694D"/>
    <w:rsid w:val="005E7180"/>
    <w:rsid w:val="005F67F9"/>
    <w:rsid w:val="00620B33"/>
    <w:rsid w:val="00625E53"/>
    <w:rsid w:val="00643103"/>
    <w:rsid w:val="006526A5"/>
    <w:rsid w:val="0065331F"/>
    <w:rsid w:val="00676831"/>
    <w:rsid w:val="00680371"/>
    <w:rsid w:val="00690D1D"/>
    <w:rsid w:val="006955E6"/>
    <w:rsid w:val="006C6FEA"/>
    <w:rsid w:val="006D2CFA"/>
    <w:rsid w:val="006D37F2"/>
    <w:rsid w:val="006F35AA"/>
    <w:rsid w:val="006F7BCC"/>
    <w:rsid w:val="007308FD"/>
    <w:rsid w:val="00741322"/>
    <w:rsid w:val="00756A87"/>
    <w:rsid w:val="0075770A"/>
    <w:rsid w:val="0078748F"/>
    <w:rsid w:val="007A0CA7"/>
    <w:rsid w:val="007A5BE0"/>
    <w:rsid w:val="007A6C62"/>
    <w:rsid w:val="007B5DC7"/>
    <w:rsid w:val="007C5D0B"/>
    <w:rsid w:val="007D05F3"/>
    <w:rsid w:val="008110A8"/>
    <w:rsid w:val="00817A73"/>
    <w:rsid w:val="00833CD9"/>
    <w:rsid w:val="00842C38"/>
    <w:rsid w:val="00850BA3"/>
    <w:rsid w:val="0089129A"/>
    <w:rsid w:val="00895FF4"/>
    <w:rsid w:val="00897F31"/>
    <w:rsid w:val="008B4868"/>
    <w:rsid w:val="008C1374"/>
    <w:rsid w:val="008E23C9"/>
    <w:rsid w:val="008F24A0"/>
    <w:rsid w:val="008F7326"/>
    <w:rsid w:val="009072D5"/>
    <w:rsid w:val="009149D4"/>
    <w:rsid w:val="00920F7A"/>
    <w:rsid w:val="00931E24"/>
    <w:rsid w:val="0094527F"/>
    <w:rsid w:val="00945E52"/>
    <w:rsid w:val="0094622E"/>
    <w:rsid w:val="0095318A"/>
    <w:rsid w:val="009537FE"/>
    <w:rsid w:val="00956EAD"/>
    <w:rsid w:val="00962777"/>
    <w:rsid w:val="0097334E"/>
    <w:rsid w:val="009D4E43"/>
    <w:rsid w:val="009E05DA"/>
    <w:rsid w:val="00A04589"/>
    <w:rsid w:val="00A10988"/>
    <w:rsid w:val="00A33F5E"/>
    <w:rsid w:val="00A426B5"/>
    <w:rsid w:val="00A43270"/>
    <w:rsid w:val="00A438CE"/>
    <w:rsid w:val="00A536F4"/>
    <w:rsid w:val="00A60E10"/>
    <w:rsid w:val="00A61A27"/>
    <w:rsid w:val="00A6402E"/>
    <w:rsid w:val="00A7100C"/>
    <w:rsid w:val="00A77505"/>
    <w:rsid w:val="00AA6C7C"/>
    <w:rsid w:val="00AA70EE"/>
    <w:rsid w:val="00AB3133"/>
    <w:rsid w:val="00AC171F"/>
    <w:rsid w:val="00AC5B3E"/>
    <w:rsid w:val="00AD0178"/>
    <w:rsid w:val="00AE2489"/>
    <w:rsid w:val="00B03284"/>
    <w:rsid w:val="00B21455"/>
    <w:rsid w:val="00B43A90"/>
    <w:rsid w:val="00B85A9F"/>
    <w:rsid w:val="00BA20D6"/>
    <w:rsid w:val="00BB703F"/>
    <w:rsid w:val="00BC0384"/>
    <w:rsid w:val="00BC3EDC"/>
    <w:rsid w:val="00BC6182"/>
    <w:rsid w:val="00BD66D3"/>
    <w:rsid w:val="00BD686B"/>
    <w:rsid w:val="00C02057"/>
    <w:rsid w:val="00C02BD5"/>
    <w:rsid w:val="00C02EF0"/>
    <w:rsid w:val="00C046E2"/>
    <w:rsid w:val="00C04877"/>
    <w:rsid w:val="00C227DB"/>
    <w:rsid w:val="00C22C0F"/>
    <w:rsid w:val="00C30A72"/>
    <w:rsid w:val="00C50084"/>
    <w:rsid w:val="00C55A1B"/>
    <w:rsid w:val="00C71950"/>
    <w:rsid w:val="00C76FCE"/>
    <w:rsid w:val="00C83306"/>
    <w:rsid w:val="00CB079C"/>
    <w:rsid w:val="00CB3187"/>
    <w:rsid w:val="00CC2236"/>
    <w:rsid w:val="00CC2ADF"/>
    <w:rsid w:val="00CE1582"/>
    <w:rsid w:val="00CE53A7"/>
    <w:rsid w:val="00CE58A1"/>
    <w:rsid w:val="00CF4099"/>
    <w:rsid w:val="00D14E26"/>
    <w:rsid w:val="00D170C1"/>
    <w:rsid w:val="00D600F4"/>
    <w:rsid w:val="00D6238B"/>
    <w:rsid w:val="00D66722"/>
    <w:rsid w:val="00DD5F01"/>
    <w:rsid w:val="00DD622C"/>
    <w:rsid w:val="00DE2EA4"/>
    <w:rsid w:val="00DE3B1A"/>
    <w:rsid w:val="00DF36D1"/>
    <w:rsid w:val="00E04E9A"/>
    <w:rsid w:val="00E10042"/>
    <w:rsid w:val="00E36CEB"/>
    <w:rsid w:val="00E57514"/>
    <w:rsid w:val="00E743B6"/>
    <w:rsid w:val="00E80651"/>
    <w:rsid w:val="00E81FB5"/>
    <w:rsid w:val="00E83054"/>
    <w:rsid w:val="00EB6985"/>
    <w:rsid w:val="00EC31A5"/>
    <w:rsid w:val="00ED4158"/>
    <w:rsid w:val="00ED51DA"/>
    <w:rsid w:val="00ED5410"/>
    <w:rsid w:val="00ED6666"/>
    <w:rsid w:val="00F12173"/>
    <w:rsid w:val="00F423AD"/>
    <w:rsid w:val="00F64533"/>
    <w:rsid w:val="00F73C57"/>
    <w:rsid w:val="00F740A1"/>
    <w:rsid w:val="00F80D03"/>
    <w:rsid w:val="00F82FB9"/>
    <w:rsid w:val="00F97332"/>
    <w:rsid w:val="00FA632F"/>
    <w:rsid w:val="00FB2D8F"/>
    <w:rsid w:val="00FF20AD"/>
    <w:rsid w:val="00FF31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877C5E"/>
  <w15:docId w15:val="{1873B483-E8FC-4D57-B3BB-3710471D4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2C38"/>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he-IL"/>
    </w:rPr>
  </w:style>
  <w:style w:type="paragraph" w:styleId="3">
    <w:name w:val="heading 3"/>
    <w:basedOn w:val="a"/>
    <w:next w:val="a"/>
    <w:link w:val="30"/>
    <w:uiPriority w:val="9"/>
    <w:semiHidden/>
    <w:unhideWhenUsed/>
    <w:qFormat/>
    <w:rsid w:val="00842C38"/>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1">
    <w:name w:val="רמה 3 תו"/>
    <w:link w:val="32"/>
    <w:locked/>
    <w:rsid w:val="00956EAD"/>
    <w:rPr>
      <w:rFonts w:asciiTheme="minorBidi" w:hAnsiTheme="minorBidi"/>
    </w:rPr>
  </w:style>
  <w:style w:type="paragraph" w:customStyle="1" w:styleId="32">
    <w:name w:val="רמה 3"/>
    <w:basedOn w:val="3"/>
    <w:link w:val="31"/>
    <w:autoRedefine/>
    <w:rsid w:val="00956EAD"/>
    <w:pPr>
      <w:keepNext w:val="0"/>
      <w:keepLines w:val="0"/>
      <w:framePr w:hSpace="180" w:wrap="around" w:vAnchor="text" w:hAnchor="margin" w:xAlign="center" w:y="230"/>
      <w:widowControl w:val="0"/>
      <w:tabs>
        <w:tab w:val="left" w:pos="720"/>
        <w:tab w:val="num" w:pos="1426"/>
      </w:tabs>
      <w:overflowPunct/>
      <w:autoSpaceDE/>
      <w:autoSpaceDN/>
      <w:bidi/>
      <w:adjustRightInd/>
      <w:spacing w:before="0" w:after="240"/>
      <w:textAlignment w:val="auto"/>
      <w:outlineLvl w:val="9"/>
    </w:pPr>
    <w:rPr>
      <w:rFonts w:asciiTheme="minorBidi" w:eastAsiaTheme="minorHAnsi" w:hAnsiTheme="minorBidi" w:cstheme="minorBidi"/>
      <w:b w:val="0"/>
      <w:bCs w:val="0"/>
      <w:color w:val="auto"/>
      <w:sz w:val="22"/>
      <w:szCs w:val="22"/>
      <w:lang w:eastAsia="en-US"/>
    </w:rPr>
  </w:style>
  <w:style w:type="character" w:customStyle="1" w:styleId="30">
    <w:name w:val="כותרת 3 תו"/>
    <w:basedOn w:val="a0"/>
    <w:link w:val="3"/>
    <w:uiPriority w:val="9"/>
    <w:semiHidden/>
    <w:rsid w:val="00842C38"/>
    <w:rPr>
      <w:rFonts w:asciiTheme="majorHAnsi" w:eastAsiaTheme="majorEastAsia" w:hAnsiTheme="majorHAnsi" w:cstheme="majorBidi"/>
      <w:b/>
      <w:bCs/>
      <w:color w:val="4F81BD" w:themeColor="accent1"/>
      <w:sz w:val="20"/>
      <w:szCs w:val="20"/>
      <w:lang w:eastAsia="he-IL"/>
    </w:rPr>
  </w:style>
  <w:style w:type="paragraph" w:styleId="a3">
    <w:name w:val="header"/>
    <w:basedOn w:val="a"/>
    <w:link w:val="a4"/>
    <w:rsid w:val="001666EF"/>
    <w:pPr>
      <w:tabs>
        <w:tab w:val="center" w:pos="4153"/>
        <w:tab w:val="right" w:pos="8306"/>
      </w:tabs>
    </w:pPr>
  </w:style>
  <w:style w:type="character" w:customStyle="1" w:styleId="a4">
    <w:name w:val="כותרת עליונה תו"/>
    <w:basedOn w:val="a0"/>
    <w:link w:val="a3"/>
    <w:rsid w:val="001666EF"/>
    <w:rPr>
      <w:rFonts w:ascii="Times New Roman" w:eastAsia="Times New Roman" w:hAnsi="Times New Roman" w:cs="Times New Roman"/>
      <w:sz w:val="20"/>
      <w:szCs w:val="20"/>
      <w:lang w:eastAsia="he-IL"/>
    </w:rPr>
  </w:style>
  <w:style w:type="paragraph" w:styleId="a5">
    <w:name w:val="List Paragraph"/>
    <w:basedOn w:val="a"/>
    <w:uiPriority w:val="34"/>
    <w:qFormat/>
    <w:rsid w:val="001666EF"/>
    <w:pPr>
      <w:overflowPunct/>
      <w:autoSpaceDE/>
      <w:autoSpaceDN/>
      <w:adjustRightInd/>
      <w:ind w:left="720"/>
      <w:contextualSpacing/>
      <w:textAlignment w:val="auto"/>
    </w:pPr>
    <w:rPr>
      <w:sz w:val="24"/>
      <w:szCs w:val="24"/>
      <w:lang w:eastAsia="en-US" w:bidi="ar-SA"/>
    </w:rPr>
  </w:style>
  <w:style w:type="paragraph" w:customStyle="1" w:styleId="2">
    <w:name w:val="2"/>
    <w:basedOn w:val="a"/>
    <w:rsid w:val="009149D4"/>
    <w:pPr>
      <w:overflowPunct/>
      <w:autoSpaceDE/>
      <w:autoSpaceDN/>
      <w:adjustRightInd/>
      <w:spacing w:before="100" w:beforeAutospacing="1" w:after="100" w:afterAutospacing="1"/>
      <w:textAlignment w:val="auto"/>
    </w:pPr>
    <w:rPr>
      <w:rFonts w:eastAsiaTheme="minorHAnsi"/>
      <w:sz w:val="24"/>
      <w:szCs w:val="24"/>
      <w:lang w:eastAsia="en-US"/>
    </w:rPr>
  </w:style>
  <w:style w:type="paragraph" w:styleId="a6">
    <w:name w:val="Balloon Text"/>
    <w:basedOn w:val="a"/>
    <w:link w:val="a7"/>
    <w:uiPriority w:val="99"/>
    <w:semiHidden/>
    <w:unhideWhenUsed/>
    <w:rsid w:val="009E05DA"/>
    <w:rPr>
      <w:rFonts w:ascii="Tahoma" w:hAnsi="Tahoma" w:cs="Tahoma"/>
      <w:sz w:val="16"/>
      <w:szCs w:val="16"/>
    </w:rPr>
  </w:style>
  <w:style w:type="character" w:customStyle="1" w:styleId="a7">
    <w:name w:val="טקסט בלונים תו"/>
    <w:basedOn w:val="a0"/>
    <w:link w:val="a6"/>
    <w:uiPriority w:val="99"/>
    <w:semiHidden/>
    <w:rsid w:val="009E05DA"/>
    <w:rPr>
      <w:rFonts w:ascii="Tahoma" w:eastAsia="Times New Roman" w:hAnsi="Tahoma" w:cs="Tahoma"/>
      <w:sz w:val="16"/>
      <w:szCs w:val="16"/>
      <w:lang w:eastAsia="he-IL"/>
    </w:rPr>
  </w:style>
  <w:style w:type="character" w:styleId="a8">
    <w:name w:val="annotation reference"/>
    <w:basedOn w:val="a0"/>
    <w:uiPriority w:val="99"/>
    <w:semiHidden/>
    <w:unhideWhenUsed/>
    <w:rsid w:val="00003B0F"/>
    <w:rPr>
      <w:sz w:val="16"/>
      <w:szCs w:val="16"/>
    </w:rPr>
  </w:style>
  <w:style w:type="paragraph" w:styleId="a9">
    <w:name w:val="annotation text"/>
    <w:basedOn w:val="a"/>
    <w:link w:val="aa"/>
    <w:uiPriority w:val="99"/>
    <w:semiHidden/>
    <w:unhideWhenUsed/>
    <w:rsid w:val="00003B0F"/>
  </w:style>
  <w:style w:type="character" w:customStyle="1" w:styleId="aa">
    <w:name w:val="טקסט הערה תו"/>
    <w:basedOn w:val="a0"/>
    <w:link w:val="a9"/>
    <w:uiPriority w:val="99"/>
    <w:semiHidden/>
    <w:rsid w:val="00003B0F"/>
    <w:rPr>
      <w:rFonts w:ascii="Times New Roman" w:eastAsia="Times New Roman" w:hAnsi="Times New Roman" w:cs="Times New Roman"/>
      <w:sz w:val="20"/>
      <w:szCs w:val="20"/>
      <w:lang w:eastAsia="he-IL"/>
    </w:rPr>
  </w:style>
  <w:style w:type="paragraph" w:styleId="ab">
    <w:name w:val="annotation subject"/>
    <w:basedOn w:val="a9"/>
    <w:next w:val="a9"/>
    <w:link w:val="ac"/>
    <w:uiPriority w:val="99"/>
    <w:semiHidden/>
    <w:unhideWhenUsed/>
    <w:rsid w:val="00003B0F"/>
    <w:rPr>
      <w:b/>
      <w:bCs/>
    </w:rPr>
  </w:style>
  <w:style w:type="character" w:customStyle="1" w:styleId="ac">
    <w:name w:val="נושא הערה תו"/>
    <w:basedOn w:val="aa"/>
    <w:link w:val="ab"/>
    <w:uiPriority w:val="99"/>
    <w:semiHidden/>
    <w:rsid w:val="00003B0F"/>
    <w:rPr>
      <w:rFonts w:ascii="Times New Roman" w:eastAsia="Times New Roman" w:hAnsi="Times New Roman" w:cs="Times New Roman"/>
      <w:b/>
      <w:bCs/>
      <w:sz w:val="20"/>
      <w:szCs w:val="20"/>
      <w:lang w:eastAsia="he-IL"/>
    </w:rPr>
  </w:style>
  <w:style w:type="paragraph" w:customStyle="1" w:styleId="paragraph">
    <w:name w:val="paragraph"/>
    <w:basedOn w:val="a"/>
    <w:rsid w:val="006D2CFA"/>
    <w:pPr>
      <w:overflowPunct/>
      <w:autoSpaceDE/>
      <w:autoSpaceDN/>
      <w:adjustRightInd/>
      <w:spacing w:before="100" w:beforeAutospacing="1" w:after="100" w:afterAutospacing="1"/>
      <w:textAlignment w:val="auto"/>
    </w:pPr>
    <w:rPr>
      <w:sz w:val="24"/>
      <w:szCs w:val="24"/>
      <w:lang w:eastAsia="en-US"/>
    </w:rPr>
  </w:style>
  <w:style w:type="character" w:customStyle="1" w:styleId="normaltextrun">
    <w:name w:val="normaltextrun"/>
    <w:basedOn w:val="a0"/>
    <w:rsid w:val="006D2CFA"/>
  </w:style>
  <w:style w:type="character" w:customStyle="1" w:styleId="eop">
    <w:name w:val="eop"/>
    <w:basedOn w:val="a0"/>
    <w:rsid w:val="006D2CFA"/>
  </w:style>
  <w:style w:type="character" w:customStyle="1" w:styleId="spellingerror">
    <w:name w:val="spellingerror"/>
    <w:basedOn w:val="a0"/>
    <w:rsid w:val="006D2CFA"/>
  </w:style>
  <w:style w:type="paragraph" w:styleId="ad">
    <w:name w:val="footer"/>
    <w:basedOn w:val="a"/>
    <w:link w:val="ae"/>
    <w:uiPriority w:val="99"/>
    <w:unhideWhenUsed/>
    <w:rsid w:val="00444DA0"/>
    <w:pPr>
      <w:tabs>
        <w:tab w:val="center" w:pos="4153"/>
        <w:tab w:val="right" w:pos="8306"/>
      </w:tabs>
    </w:pPr>
  </w:style>
  <w:style w:type="character" w:customStyle="1" w:styleId="ae">
    <w:name w:val="כותרת תחתונה תו"/>
    <w:basedOn w:val="a0"/>
    <w:link w:val="ad"/>
    <w:uiPriority w:val="99"/>
    <w:rsid w:val="00444DA0"/>
    <w:rPr>
      <w:rFonts w:ascii="Times New Roman" w:eastAsia="Times New Roman" w:hAnsi="Times New Roman" w:cs="Times New Roman"/>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495907">
      <w:bodyDiv w:val="1"/>
      <w:marLeft w:val="0"/>
      <w:marRight w:val="0"/>
      <w:marTop w:val="0"/>
      <w:marBottom w:val="0"/>
      <w:divBdr>
        <w:top w:val="none" w:sz="0" w:space="0" w:color="auto"/>
        <w:left w:val="none" w:sz="0" w:space="0" w:color="auto"/>
        <w:bottom w:val="none" w:sz="0" w:space="0" w:color="auto"/>
        <w:right w:val="none" w:sz="0" w:space="0" w:color="auto"/>
      </w:divBdr>
    </w:div>
    <w:div w:id="452873031">
      <w:bodyDiv w:val="1"/>
      <w:marLeft w:val="0"/>
      <w:marRight w:val="0"/>
      <w:marTop w:val="0"/>
      <w:marBottom w:val="0"/>
      <w:divBdr>
        <w:top w:val="none" w:sz="0" w:space="0" w:color="auto"/>
        <w:left w:val="none" w:sz="0" w:space="0" w:color="auto"/>
        <w:bottom w:val="none" w:sz="0" w:space="0" w:color="auto"/>
        <w:right w:val="none" w:sz="0" w:space="0" w:color="auto"/>
      </w:divBdr>
    </w:div>
    <w:div w:id="482551618">
      <w:bodyDiv w:val="1"/>
      <w:marLeft w:val="0"/>
      <w:marRight w:val="0"/>
      <w:marTop w:val="0"/>
      <w:marBottom w:val="0"/>
      <w:divBdr>
        <w:top w:val="none" w:sz="0" w:space="0" w:color="auto"/>
        <w:left w:val="none" w:sz="0" w:space="0" w:color="auto"/>
        <w:bottom w:val="none" w:sz="0" w:space="0" w:color="auto"/>
        <w:right w:val="none" w:sz="0" w:space="0" w:color="auto"/>
      </w:divBdr>
    </w:div>
    <w:div w:id="582222748">
      <w:bodyDiv w:val="1"/>
      <w:marLeft w:val="0"/>
      <w:marRight w:val="0"/>
      <w:marTop w:val="0"/>
      <w:marBottom w:val="0"/>
      <w:divBdr>
        <w:top w:val="none" w:sz="0" w:space="0" w:color="auto"/>
        <w:left w:val="none" w:sz="0" w:space="0" w:color="auto"/>
        <w:bottom w:val="none" w:sz="0" w:space="0" w:color="auto"/>
        <w:right w:val="none" w:sz="0" w:space="0" w:color="auto"/>
      </w:divBdr>
    </w:div>
    <w:div w:id="912204088">
      <w:bodyDiv w:val="1"/>
      <w:marLeft w:val="0"/>
      <w:marRight w:val="0"/>
      <w:marTop w:val="0"/>
      <w:marBottom w:val="0"/>
      <w:divBdr>
        <w:top w:val="none" w:sz="0" w:space="0" w:color="auto"/>
        <w:left w:val="none" w:sz="0" w:space="0" w:color="auto"/>
        <w:bottom w:val="none" w:sz="0" w:space="0" w:color="auto"/>
        <w:right w:val="none" w:sz="0" w:space="0" w:color="auto"/>
      </w:divBdr>
    </w:div>
    <w:div w:id="921718085">
      <w:bodyDiv w:val="1"/>
      <w:marLeft w:val="0"/>
      <w:marRight w:val="0"/>
      <w:marTop w:val="0"/>
      <w:marBottom w:val="0"/>
      <w:divBdr>
        <w:top w:val="none" w:sz="0" w:space="0" w:color="auto"/>
        <w:left w:val="none" w:sz="0" w:space="0" w:color="auto"/>
        <w:bottom w:val="none" w:sz="0" w:space="0" w:color="auto"/>
        <w:right w:val="none" w:sz="0" w:space="0" w:color="auto"/>
      </w:divBdr>
    </w:div>
    <w:div w:id="1245577437">
      <w:bodyDiv w:val="1"/>
      <w:marLeft w:val="0"/>
      <w:marRight w:val="0"/>
      <w:marTop w:val="0"/>
      <w:marBottom w:val="0"/>
      <w:divBdr>
        <w:top w:val="none" w:sz="0" w:space="0" w:color="auto"/>
        <w:left w:val="none" w:sz="0" w:space="0" w:color="auto"/>
        <w:bottom w:val="none" w:sz="0" w:space="0" w:color="auto"/>
        <w:right w:val="none" w:sz="0" w:space="0" w:color="auto"/>
      </w:divBdr>
    </w:div>
    <w:div w:id="1361469829">
      <w:bodyDiv w:val="1"/>
      <w:marLeft w:val="0"/>
      <w:marRight w:val="0"/>
      <w:marTop w:val="0"/>
      <w:marBottom w:val="0"/>
      <w:divBdr>
        <w:top w:val="none" w:sz="0" w:space="0" w:color="auto"/>
        <w:left w:val="none" w:sz="0" w:space="0" w:color="auto"/>
        <w:bottom w:val="none" w:sz="0" w:space="0" w:color="auto"/>
        <w:right w:val="none" w:sz="0" w:space="0" w:color="auto"/>
      </w:divBdr>
    </w:div>
    <w:div w:id="1531913156">
      <w:bodyDiv w:val="1"/>
      <w:marLeft w:val="0"/>
      <w:marRight w:val="0"/>
      <w:marTop w:val="0"/>
      <w:marBottom w:val="0"/>
      <w:divBdr>
        <w:top w:val="none" w:sz="0" w:space="0" w:color="auto"/>
        <w:left w:val="none" w:sz="0" w:space="0" w:color="auto"/>
        <w:bottom w:val="none" w:sz="0" w:space="0" w:color="auto"/>
        <w:right w:val="none" w:sz="0" w:space="0" w:color="auto"/>
      </w:divBdr>
    </w:div>
    <w:div w:id="1914075141">
      <w:bodyDiv w:val="1"/>
      <w:marLeft w:val="0"/>
      <w:marRight w:val="0"/>
      <w:marTop w:val="0"/>
      <w:marBottom w:val="0"/>
      <w:divBdr>
        <w:top w:val="none" w:sz="0" w:space="0" w:color="auto"/>
        <w:left w:val="none" w:sz="0" w:space="0" w:color="auto"/>
        <w:bottom w:val="none" w:sz="0" w:space="0" w:color="auto"/>
        <w:right w:val="none" w:sz="0" w:space="0" w:color="auto"/>
      </w:divBdr>
    </w:div>
    <w:div w:id="2146770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A990DC-BBA4-4BB8-82CA-B41217E50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Pages>
  <Words>3498</Words>
  <Characters>17490</Characters>
  <Application>Microsoft Office Word</Application>
  <DocSecurity>0</DocSecurity>
  <Lines>145</Lines>
  <Paragraphs>41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20947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אודי חגי</dc:creator>
  <cp:lastModifiedBy>דבורה שיאחי</cp:lastModifiedBy>
  <cp:revision>2</cp:revision>
  <cp:lastPrinted>2019-09-02T12:05:00Z</cp:lastPrinted>
  <dcterms:created xsi:type="dcterms:W3CDTF">2022-04-06T08:53:00Z</dcterms:created>
  <dcterms:modified xsi:type="dcterms:W3CDTF">2022-04-06T08:53:00Z</dcterms:modified>
</cp:coreProperties>
</file>